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040B3" w14:textId="77777777" w:rsidR="00C138EF" w:rsidRDefault="00DB0058" w:rsidP="0043188A">
      <w:pPr>
        <w:ind w:left="-630" w:right="90"/>
        <w:jc w:val="both"/>
        <w:rPr>
          <w:b/>
          <w:sz w:val="32"/>
          <w:szCs w:val="32"/>
        </w:rPr>
      </w:pPr>
      <w:r w:rsidRPr="00E06EBB">
        <w:rPr>
          <w:noProof/>
          <w:color w:val="000000" w:themeColor="text1"/>
          <w:sz w:val="23"/>
          <w:szCs w:val="23"/>
        </w:rPr>
        <w:drawing>
          <wp:inline distT="0" distB="0" distL="0" distR="0" wp14:anchorId="66A82D3E" wp14:editId="5CDC9C88">
            <wp:extent cx="3546549" cy="742950"/>
            <wp:effectExtent l="0" t="0" r="0" b="0"/>
            <wp:docPr id="2" name="Picture 2" descr="AS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47336" cy="764063"/>
                    </a:xfrm>
                    <a:prstGeom prst="rect">
                      <a:avLst/>
                    </a:prstGeom>
                    <a:noFill/>
                    <a:ln>
                      <a:noFill/>
                    </a:ln>
                  </pic:spPr>
                </pic:pic>
              </a:graphicData>
            </a:graphic>
          </wp:inline>
        </w:drawing>
      </w:r>
    </w:p>
    <w:p w14:paraId="6E7EE9B8" w14:textId="77777777" w:rsidR="004B45F0" w:rsidRPr="00F0375C" w:rsidRDefault="004B45F0" w:rsidP="00875E09">
      <w:pPr>
        <w:ind w:right="90"/>
        <w:jc w:val="center"/>
        <w:rPr>
          <w:rFonts w:cstheme="minorHAnsi"/>
          <w:b/>
          <w:sz w:val="32"/>
          <w:szCs w:val="32"/>
        </w:rPr>
      </w:pPr>
      <w:r w:rsidRPr="00F0375C">
        <w:rPr>
          <w:rFonts w:cstheme="minorHAnsi"/>
          <w:b/>
          <w:sz w:val="32"/>
          <w:szCs w:val="32"/>
        </w:rPr>
        <w:t>COVID-19</w:t>
      </w:r>
    </w:p>
    <w:p w14:paraId="15D917C1" w14:textId="678A72A2" w:rsidR="008B2403" w:rsidRPr="00F0375C" w:rsidRDefault="006A6177" w:rsidP="00875E09">
      <w:pPr>
        <w:ind w:right="90"/>
        <w:jc w:val="center"/>
        <w:rPr>
          <w:rFonts w:cstheme="minorHAnsi"/>
          <w:b/>
          <w:sz w:val="32"/>
          <w:szCs w:val="32"/>
        </w:rPr>
      </w:pPr>
      <w:r w:rsidRPr="00F0375C">
        <w:rPr>
          <w:rFonts w:cstheme="minorHAnsi"/>
          <w:b/>
          <w:sz w:val="32"/>
          <w:szCs w:val="32"/>
        </w:rPr>
        <w:t xml:space="preserve">ASCP </w:t>
      </w:r>
      <w:r w:rsidR="00CA597D" w:rsidRPr="00F0375C">
        <w:rPr>
          <w:rFonts w:cstheme="minorHAnsi"/>
          <w:b/>
          <w:sz w:val="32"/>
          <w:szCs w:val="32"/>
        </w:rPr>
        <w:t>Advocacy</w:t>
      </w:r>
      <w:r w:rsidR="00C93930" w:rsidRPr="00F0375C">
        <w:rPr>
          <w:rFonts w:cstheme="minorHAnsi"/>
          <w:b/>
          <w:sz w:val="32"/>
          <w:szCs w:val="32"/>
        </w:rPr>
        <w:t xml:space="preserve"> on Behalf of </w:t>
      </w:r>
      <w:r w:rsidR="00A81F29">
        <w:rPr>
          <w:rFonts w:cstheme="minorHAnsi"/>
          <w:b/>
          <w:sz w:val="32"/>
          <w:szCs w:val="32"/>
        </w:rPr>
        <w:t>O</w:t>
      </w:r>
      <w:r w:rsidRPr="00F0375C">
        <w:rPr>
          <w:rFonts w:cstheme="minorHAnsi"/>
          <w:b/>
          <w:sz w:val="32"/>
          <w:szCs w:val="32"/>
        </w:rPr>
        <w:t xml:space="preserve">ur </w:t>
      </w:r>
      <w:r w:rsidR="00C93930" w:rsidRPr="00F0375C">
        <w:rPr>
          <w:rFonts w:cstheme="minorHAnsi"/>
          <w:b/>
          <w:sz w:val="32"/>
          <w:szCs w:val="32"/>
        </w:rPr>
        <w:t>Members</w:t>
      </w:r>
      <w:r w:rsidR="00CA597D" w:rsidRPr="00F0375C">
        <w:rPr>
          <w:rFonts w:cstheme="minorHAnsi"/>
          <w:b/>
          <w:sz w:val="32"/>
          <w:szCs w:val="32"/>
        </w:rPr>
        <w:t xml:space="preserve"> and Patients</w:t>
      </w:r>
    </w:p>
    <w:p w14:paraId="44710DC5" w14:textId="33BD5A50" w:rsidR="00006B07" w:rsidRPr="0043188A" w:rsidRDefault="00B3397D" w:rsidP="0043188A">
      <w:pPr>
        <w:spacing w:after="0" w:line="240" w:lineRule="auto"/>
        <w:ind w:right="90"/>
        <w:jc w:val="both"/>
        <w:rPr>
          <w:rFonts w:cstheme="minorHAnsi"/>
          <w:b/>
          <w:sz w:val="23"/>
          <w:szCs w:val="23"/>
        </w:rPr>
      </w:pPr>
      <w:r>
        <w:rPr>
          <w:rFonts w:cstheme="minorHAnsi"/>
          <w:b/>
          <w:sz w:val="23"/>
          <w:szCs w:val="23"/>
        </w:rPr>
        <w:t xml:space="preserve">Showcasing the Lab Team’s Efforts Through </w:t>
      </w:r>
      <w:r w:rsidR="004F07B1" w:rsidRPr="0043188A">
        <w:rPr>
          <w:rFonts w:cstheme="minorHAnsi"/>
          <w:b/>
          <w:sz w:val="23"/>
          <w:szCs w:val="23"/>
        </w:rPr>
        <w:t>“</w:t>
      </w:r>
      <w:r w:rsidR="00006B07" w:rsidRPr="0043188A">
        <w:rPr>
          <w:rFonts w:cstheme="minorHAnsi"/>
          <w:b/>
          <w:sz w:val="23"/>
          <w:szCs w:val="23"/>
        </w:rPr>
        <w:t>Laboratories on the Front Lines: Battling COVID-19</w:t>
      </w:r>
      <w:r w:rsidR="004F07B1" w:rsidRPr="0043188A">
        <w:rPr>
          <w:rFonts w:cstheme="minorHAnsi"/>
          <w:b/>
          <w:sz w:val="23"/>
          <w:szCs w:val="23"/>
        </w:rPr>
        <w:t>”</w:t>
      </w:r>
    </w:p>
    <w:p w14:paraId="402A236C" w14:textId="77777777" w:rsidR="00F0375C" w:rsidRPr="0043188A" w:rsidRDefault="00F0375C" w:rsidP="0043188A">
      <w:pPr>
        <w:spacing w:after="0" w:line="240" w:lineRule="auto"/>
        <w:ind w:right="90"/>
        <w:jc w:val="both"/>
        <w:rPr>
          <w:rFonts w:cstheme="minorHAnsi"/>
          <w:b/>
          <w:sz w:val="23"/>
          <w:szCs w:val="23"/>
        </w:rPr>
      </w:pPr>
    </w:p>
    <w:p w14:paraId="2B9DAC72" w14:textId="0AEB1259" w:rsidR="00F155A9" w:rsidRPr="0043188A" w:rsidRDefault="00006B07" w:rsidP="0043188A">
      <w:pPr>
        <w:pStyle w:val="ListParagraph"/>
        <w:numPr>
          <w:ilvl w:val="0"/>
          <w:numId w:val="1"/>
        </w:numPr>
        <w:spacing w:after="0" w:line="240" w:lineRule="auto"/>
        <w:ind w:right="90"/>
        <w:jc w:val="both"/>
        <w:rPr>
          <w:rFonts w:cstheme="minorHAnsi"/>
          <w:sz w:val="23"/>
          <w:szCs w:val="23"/>
        </w:rPr>
      </w:pPr>
      <w:r w:rsidRPr="0043188A">
        <w:rPr>
          <w:rFonts w:cstheme="minorHAnsi"/>
          <w:sz w:val="23"/>
          <w:szCs w:val="23"/>
        </w:rPr>
        <w:t xml:space="preserve">As COVID-19 arrived in the United States, ASCP </w:t>
      </w:r>
      <w:r w:rsidR="00F155A9" w:rsidRPr="0043188A">
        <w:rPr>
          <w:rFonts w:cstheme="minorHAnsi"/>
          <w:sz w:val="23"/>
          <w:szCs w:val="23"/>
        </w:rPr>
        <w:t>rapidly developed a plan to showcase the behind-the scenes work that our professionals and their laboratories</w:t>
      </w:r>
      <w:r w:rsidR="004F07B1" w:rsidRPr="0043188A">
        <w:rPr>
          <w:rFonts w:cstheme="minorHAnsi"/>
          <w:sz w:val="23"/>
          <w:szCs w:val="23"/>
        </w:rPr>
        <w:t xml:space="preserve"> across the nation are doing to care for our population.</w:t>
      </w:r>
      <w:r w:rsidR="00812AC7">
        <w:rPr>
          <w:rFonts w:cstheme="minorHAnsi"/>
          <w:sz w:val="23"/>
          <w:szCs w:val="23"/>
        </w:rPr>
        <w:t xml:space="preserve"> </w:t>
      </w:r>
      <w:r w:rsidR="004F07B1" w:rsidRPr="0043188A">
        <w:rPr>
          <w:rFonts w:cstheme="minorHAnsi"/>
          <w:sz w:val="23"/>
          <w:szCs w:val="23"/>
        </w:rPr>
        <w:t xml:space="preserve">A </w:t>
      </w:r>
      <w:r w:rsidR="00A81F29">
        <w:rPr>
          <w:rFonts w:cstheme="minorHAnsi"/>
          <w:sz w:val="23"/>
          <w:szCs w:val="23"/>
        </w:rPr>
        <w:t>d</w:t>
      </w:r>
      <w:r w:rsidR="004F07B1" w:rsidRPr="0043188A">
        <w:rPr>
          <w:rFonts w:cstheme="minorHAnsi"/>
          <w:sz w:val="23"/>
          <w:szCs w:val="23"/>
        </w:rPr>
        <w:t xml:space="preserve">ocuseries was planned and ASCP CEO </w:t>
      </w:r>
      <w:r w:rsidR="00812AC7">
        <w:rPr>
          <w:rFonts w:cstheme="minorHAnsi"/>
          <w:color w:val="000000"/>
          <w:sz w:val="23"/>
          <w:szCs w:val="23"/>
          <w:shd w:val="clear" w:color="auto" w:fill="FFFFFF"/>
        </w:rPr>
        <w:t>E. Blair Holladay, PhD</w:t>
      </w:r>
      <w:r w:rsidR="00AD0604" w:rsidRPr="0043188A">
        <w:rPr>
          <w:rFonts w:cstheme="minorHAnsi"/>
          <w:color w:val="000000"/>
          <w:sz w:val="23"/>
          <w:szCs w:val="23"/>
          <w:shd w:val="clear" w:color="auto" w:fill="FFFFFF"/>
        </w:rPr>
        <w:t>, MASCP, SCT(ASCP)</w:t>
      </w:r>
      <w:r w:rsidR="00AD0604" w:rsidRPr="0043188A">
        <w:rPr>
          <w:rFonts w:cstheme="minorHAnsi"/>
          <w:bCs/>
          <w:color w:val="000000"/>
          <w:sz w:val="23"/>
          <w:szCs w:val="23"/>
          <w:vertAlign w:val="superscript"/>
        </w:rPr>
        <w:t>CM</w:t>
      </w:r>
      <w:r w:rsidR="001E4C50">
        <w:rPr>
          <w:rFonts w:cstheme="minorHAnsi"/>
          <w:bCs/>
          <w:color w:val="000000"/>
          <w:sz w:val="23"/>
          <w:szCs w:val="23"/>
        </w:rPr>
        <w:t>,</w:t>
      </w:r>
      <w:r w:rsidR="00A40176" w:rsidRPr="0043188A">
        <w:rPr>
          <w:rFonts w:cstheme="minorHAnsi"/>
          <w:b/>
          <w:bCs/>
          <w:color w:val="000000"/>
          <w:sz w:val="23"/>
          <w:szCs w:val="23"/>
          <w:vertAlign w:val="superscript"/>
        </w:rPr>
        <w:t xml:space="preserve"> </w:t>
      </w:r>
      <w:r w:rsidR="00AD0604" w:rsidRPr="0043188A">
        <w:rPr>
          <w:rFonts w:cstheme="minorHAnsi"/>
          <w:sz w:val="23"/>
          <w:szCs w:val="23"/>
        </w:rPr>
        <w:t>traveled to severa</w:t>
      </w:r>
      <w:r w:rsidR="0056309C" w:rsidRPr="0043188A">
        <w:rPr>
          <w:rFonts w:cstheme="minorHAnsi"/>
          <w:sz w:val="23"/>
          <w:szCs w:val="23"/>
        </w:rPr>
        <w:t xml:space="preserve">l </w:t>
      </w:r>
      <w:r w:rsidR="00AD0604" w:rsidRPr="0043188A">
        <w:rPr>
          <w:rFonts w:cstheme="minorHAnsi"/>
          <w:sz w:val="23"/>
          <w:szCs w:val="23"/>
        </w:rPr>
        <w:t>sites and highlighted the work of our members.</w:t>
      </w:r>
      <w:r w:rsidR="00812AC7">
        <w:rPr>
          <w:rFonts w:cstheme="minorHAnsi"/>
          <w:sz w:val="23"/>
          <w:szCs w:val="23"/>
        </w:rPr>
        <w:t xml:space="preserve"> </w:t>
      </w:r>
      <w:r w:rsidR="00AD0604" w:rsidRPr="0043188A">
        <w:rPr>
          <w:rFonts w:cstheme="minorHAnsi"/>
          <w:sz w:val="23"/>
          <w:szCs w:val="23"/>
        </w:rPr>
        <w:t>The sites included NorthShore University Health System with Karen Kaul, MD, PhD; Cleveland Clinic with Gary Procop, MD, MASCP</w:t>
      </w:r>
      <w:r w:rsidR="00A81F29">
        <w:rPr>
          <w:rFonts w:cstheme="minorHAnsi"/>
          <w:sz w:val="23"/>
          <w:szCs w:val="23"/>
        </w:rPr>
        <w:t>,</w:t>
      </w:r>
      <w:r w:rsidR="00AD0604" w:rsidRPr="0043188A">
        <w:rPr>
          <w:rFonts w:cstheme="minorHAnsi"/>
          <w:sz w:val="23"/>
          <w:szCs w:val="23"/>
        </w:rPr>
        <w:t xml:space="preserve"> and Brian Rubin, MD, PhD; University of Washington with Geoffrey Baird, MD, PhD</w:t>
      </w:r>
      <w:r w:rsidR="00EC52CB" w:rsidRPr="0043188A">
        <w:rPr>
          <w:rFonts w:cstheme="minorHAnsi"/>
          <w:sz w:val="23"/>
          <w:szCs w:val="23"/>
        </w:rPr>
        <w:t>, Interim Chair of Pat</w:t>
      </w:r>
      <w:r w:rsidR="0043188A" w:rsidRPr="0043188A">
        <w:rPr>
          <w:rFonts w:cstheme="minorHAnsi"/>
          <w:sz w:val="23"/>
          <w:szCs w:val="23"/>
        </w:rPr>
        <w:t>hology, Alex Greninger, MD, PhD</w:t>
      </w:r>
      <w:r w:rsidR="00EC52CB" w:rsidRPr="0043188A">
        <w:rPr>
          <w:rFonts w:cstheme="minorHAnsi"/>
          <w:sz w:val="23"/>
          <w:szCs w:val="23"/>
        </w:rPr>
        <w:t>, Associate Professor</w:t>
      </w:r>
      <w:r w:rsidR="00812AC7">
        <w:rPr>
          <w:rFonts w:cstheme="minorHAnsi"/>
          <w:sz w:val="23"/>
          <w:szCs w:val="23"/>
        </w:rPr>
        <w:t xml:space="preserve"> </w:t>
      </w:r>
      <w:r w:rsidR="00EC52CB" w:rsidRPr="0043188A">
        <w:rPr>
          <w:rFonts w:cstheme="minorHAnsi"/>
          <w:sz w:val="23"/>
          <w:szCs w:val="23"/>
        </w:rPr>
        <w:t xml:space="preserve">and Assistant Director of Virology </w:t>
      </w:r>
      <w:r w:rsidR="0056309C" w:rsidRPr="0043188A">
        <w:rPr>
          <w:rFonts w:cstheme="minorHAnsi"/>
          <w:sz w:val="23"/>
          <w:szCs w:val="23"/>
        </w:rPr>
        <w:t xml:space="preserve">and </w:t>
      </w:r>
      <w:r w:rsidR="00EC52CB" w:rsidRPr="0043188A">
        <w:rPr>
          <w:rFonts w:cstheme="minorHAnsi"/>
          <w:sz w:val="23"/>
          <w:szCs w:val="23"/>
        </w:rPr>
        <w:t>many other</w:t>
      </w:r>
      <w:r w:rsidR="00812AC7">
        <w:rPr>
          <w:rFonts w:cstheme="minorHAnsi"/>
          <w:sz w:val="23"/>
          <w:szCs w:val="23"/>
        </w:rPr>
        <w:t xml:space="preserve"> </w:t>
      </w:r>
      <w:r w:rsidR="0056309C" w:rsidRPr="0043188A">
        <w:rPr>
          <w:rFonts w:cstheme="minorHAnsi"/>
          <w:sz w:val="23"/>
          <w:szCs w:val="23"/>
        </w:rPr>
        <w:t xml:space="preserve">UW leaders; UCLA Health System with Alyssa Ziman, MD, </w:t>
      </w:r>
      <w:r w:rsidR="00EC52CB" w:rsidRPr="0043188A">
        <w:rPr>
          <w:rFonts w:cstheme="minorHAnsi"/>
          <w:sz w:val="23"/>
          <w:szCs w:val="23"/>
        </w:rPr>
        <w:t xml:space="preserve">Omai Garner, PhD, MT(ASCP), Director of the Clinical Microbiology laboratory, </w:t>
      </w:r>
      <w:r w:rsidR="0056309C" w:rsidRPr="0043188A">
        <w:rPr>
          <w:rFonts w:cstheme="minorHAnsi"/>
          <w:sz w:val="23"/>
          <w:szCs w:val="23"/>
        </w:rPr>
        <w:t>Lee Hilborne, MD, MASCP</w:t>
      </w:r>
      <w:r w:rsidR="00A81F29">
        <w:rPr>
          <w:rFonts w:cstheme="minorHAnsi"/>
          <w:sz w:val="23"/>
          <w:szCs w:val="23"/>
        </w:rPr>
        <w:t>,</w:t>
      </w:r>
      <w:r w:rsidR="0056309C" w:rsidRPr="0043188A">
        <w:rPr>
          <w:rFonts w:cstheme="minorHAnsi"/>
          <w:sz w:val="23"/>
          <w:szCs w:val="23"/>
        </w:rPr>
        <w:t xml:space="preserve"> and lab</w:t>
      </w:r>
      <w:r w:rsidR="008D37CD" w:rsidRPr="0043188A">
        <w:rPr>
          <w:rFonts w:cstheme="minorHAnsi"/>
          <w:sz w:val="23"/>
          <w:szCs w:val="23"/>
        </w:rPr>
        <w:t xml:space="preserve">oratory professional Stephanie </w:t>
      </w:r>
      <w:r w:rsidR="0056309C" w:rsidRPr="0043188A">
        <w:rPr>
          <w:rFonts w:cstheme="minorHAnsi"/>
          <w:sz w:val="23"/>
          <w:szCs w:val="23"/>
        </w:rPr>
        <w:t>Horiuchi, MLS</w:t>
      </w:r>
      <w:r w:rsidR="008D37CD" w:rsidRPr="0043188A">
        <w:rPr>
          <w:rFonts w:cstheme="minorHAnsi"/>
          <w:sz w:val="23"/>
          <w:szCs w:val="23"/>
        </w:rPr>
        <w:t>, SM(ASCP)</w:t>
      </w:r>
      <w:r w:rsidR="0056309C" w:rsidRPr="0043188A">
        <w:rPr>
          <w:rFonts w:cstheme="minorHAnsi"/>
          <w:sz w:val="23"/>
          <w:szCs w:val="23"/>
        </w:rPr>
        <w:t>; and University of Nebraska Medical Center with Peter Iwen, MD</w:t>
      </w:r>
      <w:r w:rsidR="00A81F29">
        <w:rPr>
          <w:rFonts w:cstheme="minorHAnsi"/>
          <w:sz w:val="23"/>
          <w:szCs w:val="23"/>
        </w:rPr>
        <w:t>,</w:t>
      </w:r>
      <w:r w:rsidR="0056309C" w:rsidRPr="0043188A">
        <w:rPr>
          <w:rFonts w:cstheme="minorHAnsi"/>
          <w:sz w:val="23"/>
          <w:szCs w:val="23"/>
        </w:rPr>
        <w:t xml:space="preserve"> and Amanda Bartling</w:t>
      </w:r>
      <w:r w:rsidR="008D37CD" w:rsidRPr="0043188A">
        <w:rPr>
          <w:rFonts w:cstheme="minorHAnsi"/>
          <w:sz w:val="23"/>
          <w:szCs w:val="23"/>
        </w:rPr>
        <w:t>, molecular laboratory technologist</w:t>
      </w:r>
      <w:r w:rsidR="00EC52CB" w:rsidRPr="0043188A">
        <w:rPr>
          <w:rFonts w:cstheme="minorHAnsi"/>
          <w:sz w:val="23"/>
          <w:szCs w:val="23"/>
        </w:rPr>
        <w:t>, and Steven Hinri</w:t>
      </w:r>
      <w:r w:rsidR="00812AC7">
        <w:rPr>
          <w:rFonts w:cstheme="minorHAnsi"/>
          <w:sz w:val="23"/>
          <w:szCs w:val="23"/>
        </w:rPr>
        <w:t>chs, MD, Professor and Chair of</w:t>
      </w:r>
      <w:r w:rsidR="00EC52CB" w:rsidRPr="0043188A">
        <w:rPr>
          <w:rFonts w:cstheme="minorHAnsi"/>
          <w:sz w:val="23"/>
          <w:szCs w:val="23"/>
        </w:rPr>
        <w:t xml:space="preserve"> the Department of Pathology and Microbiology and Director of Microbiology and Virology</w:t>
      </w:r>
      <w:r w:rsidR="007C7B4F" w:rsidRPr="0043188A">
        <w:rPr>
          <w:rFonts w:cstheme="minorHAnsi"/>
          <w:sz w:val="23"/>
          <w:szCs w:val="23"/>
        </w:rPr>
        <w:t>.</w:t>
      </w:r>
    </w:p>
    <w:p w14:paraId="5AED4C75" w14:textId="77777777" w:rsidR="00F0375C" w:rsidRPr="0043188A" w:rsidRDefault="00F0375C" w:rsidP="0043188A">
      <w:pPr>
        <w:pStyle w:val="ListParagraph"/>
        <w:spacing w:after="0" w:line="240" w:lineRule="auto"/>
        <w:ind w:right="90"/>
        <w:jc w:val="both"/>
        <w:rPr>
          <w:rFonts w:cstheme="minorHAnsi"/>
          <w:sz w:val="23"/>
          <w:szCs w:val="23"/>
        </w:rPr>
      </w:pPr>
    </w:p>
    <w:p w14:paraId="5C9B0370" w14:textId="4A60630C" w:rsidR="00006B07" w:rsidRPr="0043188A" w:rsidRDefault="00006B07" w:rsidP="00A81F29">
      <w:pPr>
        <w:pStyle w:val="ListParagraph"/>
        <w:numPr>
          <w:ilvl w:val="0"/>
          <w:numId w:val="1"/>
        </w:numPr>
        <w:spacing w:after="0" w:line="240" w:lineRule="auto"/>
        <w:ind w:right="90"/>
        <w:jc w:val="both"/>
        <w:rPr>
          <w:rFonts w:cstheme="minorHAnsi"/>
          <w:sz w:val="23"/>
          <w:szCs w:val="23"/>
        </w:rPr>
      </w:pPr>
      <w:r w:rsidRPr="0043188A">
        <w:rPr>
          <w:rFonts w:cstheme="minorHAnsi"/>
          <w:sz w:val="23"/>
          <w:szCs w:val="23"/>
        </w:rPr>
        <w:t xml:space="preserve">ASCP launched a COVID-19 web resource </w:t>
      </w:r>
      <w:r w:rsidR="004F07B1" w:rsidRPr="0043188A">
        <w:rPr>
          <w:rFonts w:cstheme="minorHAnsi"/>
          <w:sz w:val="23"/>
          <w:szCs w:val="23"/>
        </w:rPr>
        <w:t>page</w:t>
      </w:r>
      <w:r w:rsidR="00A81F29">
        <w:rPr>
          <w:rFonts w:cstheme="minorHAnsi"/>
          <w:sz w:val="23"/>
          <w:szCs w:val="23"/>
        </w:rPr>
        <w:t xml:space="preserve"> (</w:t>
      </w:r>
      <w:hyperlink r:id="rId6" w:history="1">
        <w:r w:rsidR="00A81F29" w:rsidRPr="00B3397D">
          <w:rPr>
            <w:rStyle w:val="Hyperlink"/>
            <w:rFonts w:cstheme="minorHAnsi"/>
            <w:sz w:val="23"/>
            <w:szCs w:val="23"/>
          </w:rPr>
          <w:t>www.ascp.org/COVID-19</w:t>
        </w:r>
      </w:hyperlink>
      <w:r w:rsidR="00A81F29">
        <w:rPr>
          <w:rFonts w:cstheme="minorHAnsi"/>
          <w:sz w:val="23"/>
          <w:szCs w:val="23"/>
        </w:rPr>
        <w:t>)</w:t>
      </w:r>
      <w:r w:rsidR="005023F8" w:rsidRPr="005023F8">
        <w:t xml:space="preserve"> </w:t>
      </w:r>
      <w:r w:rsidR="004F07B1" w:rsidRPr="0043188A">
        <w:rPr>
          <w:rFonts w:cstheme="minorHAnsi"/>
          <w:sz w:val="23"/>
          <w:szCs w:val="23"/>
        </w:rPr>
        <w:t xml:space="preserve">in early March 2019 </w:t>
      </w:r>
      <w:r w:rsidRPr="0043188A">
        <w:rPr>
          <w:rFonts w:cstheme="minorHAnsi"/>
          <w:sz w:val="23"/>
          <w:szCs w:val="23"/>
        </w:rPr>
        <w:t>to keep our members apprised of the latest developments related to the pandemic.</w:t>
      </w:r>
      <w:r w:rsidR="00812AC7">
        <w:rPr>
          <w:rFonts w:cstheme="minorHAnsi"/>
          <w:sz w:val="23"/>
          <w:szCs w:val="23"/>
        </w:rPr>
        <w:t xml:space="preserve"> </w:t>
      </w:r>
      <w:r w:rsidR="00D567CB">
        <w:rPr>
          <w:rFonts w:cstheme="minorHAnsi"/>
          <w:sz w:val="23"/>
          <w:szCs w:val="23"/>
        </w:rPr>
        <w:t xml:space="preserve">The resource page is </w:t>
      </w:r>
      <w:r w:rsidRPr="0043188A">
        <w:rPr>
          <w:rFonts w:cstheme="minorHAnsi"/>
          <w:sz w:val="23"/>
          <w:szCs w:val="23"/>
        </w:rPr>
        <w:t xml:space="preserve">updated multiple times each week. </w:t>
      </w:r>
      <w:r w:rsidR="004F07B1" w:rsidRPr="0043188A">
        <w:rPr>
          <w:rFonts w:cstheme="minorHAnsi"/>
          <w:sz w:val="23"/>
          <w:szCs w:val="23"/>
        </w:rPr>
        <w:t xml:space="preserve">The docuseries is featured on the webpage which is housed </w:t>
      </w:r>
      <w:r w:rsidR="00A81F29">
        <w:rPr>
          <w:rFonts w:cstheme="minorHAnsi"/>
          <w:sz w:val="23"/>
          <w:szCs w:val="23"/>
        </w:rPr>
        <w:t>with</w:t>
      </w:r>
      <w:r w:rsidR="001E4C50">
        <w:rPr>
          <w:rFonts w:cstheme="minorHAnsi"/>
          <w:sz w:val="23"/>
          <w:szCs w:val="23"/>
        </w:rPr>
        <w:t>in</w:t>
      </w:r>
      <w:r w:rsidR="00A81F29">
        <w:rPr>
          <w:rFonts w:cstheme="minorHAnsi"/>
          <w:sz w:val="23"/>
          <w:szCs w:val="23"/>
        </w:rPr>
        <w:t xml:space="preserve"> the</w:t>
      </w:r>
      <w:r w:rsidR="004F07B1" w:rsidRPr="0043188A">
        <w:rPr>
          <w:rFonts w:cstheme="minorHAnsi"/>
          <w:sz w:val="23"/>
          <w:szCs w:val="23"/>
        </w:rPr>
        <w:t xml:space="preserve"> Institute for Science, Technology and Public Policy </w:t>
      </w:r>
      <w:r w:rsidR="00A81F29">
        <w:rPr>
          <w:rFonts w:cstheme="minorHAnsi"/>
          <w:sz w:val="23"/>
          <w:szCs w:val="23"/>
        </w:rPr>
        <w:t xml:space="preserve">section of the ascp.org </w:t>
      </w:r>
      <w:r w:rsidR="004F07B1" w:rsidRPr="0043188A">
        <w:rPr>
          <w:rFonts w:cstheme="minorHAnsi"/>
          <w:sz w:val="23"/>
          <w:szCs w:val="23"/>
        </w:rPr>
        <w:t>website.</w:t>
      </w:r>
      <w:r w:rsidR="00A81F29" w:rsidRPr="00A81F29">
        <w:rPr>
          <w:rFonts w:cstheme="minorHAnsi"/>
          <w:sz w:val="23"/>
          <w:szCs w:val="23"/>
        </w:rPr>
        <w:t xml:space="preserve"> </w:t>
      </w:r>
    </w:p>
    <w:p w14:paraId="41DFBED9" w14:textId="77777777" w:rsidR="00F0375C" w:rsidRPr="0043188A" w:rsidRDefault="00F0375C" w:rsidP="0043188A">
      <w:pPr>
        <w:spacing w:after="0" w:line="240" w:lineRule="auto"/>
        <w:ind w:right="90"/>
        <w:jc w:val="both"/>
        <w:rPr>
          <w:rFonts w:cstheme="minorHAnsi"/>
          <w:sz w:val="23"/>
          <w:szCs w:val="23"/>
        </w:rPr>
      </w:pPr>
    </w:p>
    <w:p w14:paraId="3FA95888" w14:textId="2EC0DE50" w:rsidR="0056309C" w:rsidRPr="00503CDA" w:rsidRDefault="00A40176" w:rsidP="001E4C50">
      <w:pPr>
        <w:pStyle w:val="ListParagraph"/>
        <w:numPr>
          <w:ilvl w:val="0"/>
          <w:numId w:val="1"/>
        </w:numPr>
        <w:spacing w:after="0" w:line="240" w:lineRule="auto"/>
        <w:ind w:right="90"/>
        <w:jc w:val="both"/>
        <w:rPr>
          <w:rFonts w:cstheme="minorHAnsi"/>
          <w:sz w:val="23"/>
          <w:szCs w:val="23"/>
        </w:rPr>
      </w:pPr>
      <w:r w:rsidRPr="0043188A">
        <w:rPr>
          <w:rFonts w:cstheme="minorHAnsi"/>
          <w:sz w:val="23"/>
          <w:szCs w:val="23"/>
        </w:rPr>
        <w:t>M</w:t>
      </w:r>
      <w:r w:rsidR="0056309C" w:rsidRPr="0043188A">
        <w:rPr>
          <w:rFonts w:cstheme="minorHAnsi"/>
          <w:sz w:val="23"/>
          <w:szCs w:val="23"/>
        </w:rPr>
        <w:t>edia intervie</w:t>
      </w:r>
      <w:r w:rsidRPr="0043188A">
        <w:rPr>
          <w:rFonts w:cstheme="minorHAnsi"/>
          <w:sz w:val="23"/>
          <w:szCs w:val="23"/>
        </w:rPr>
        <w:t>ws have also been underway</w:t>
      </w:r>
      <w:r w:rsidR="00A81F29">
        <w:rPr>
          <w:rFonts w:cstheme="minorHAnsi"/>
          <w:sz w:val="23"/>
          <w:szCs w:val="23"/>
        </w:rPr>
        <w:t>,</w:t>
      </w:r>
      <w:r w:rsidRPr="0043188A">
        <w:rPr>
          <w:rFonts w:cstheme="minorHAnsi"/>
          <w:sz w:val="23"/>
          <w:szCs w:val="23"/>
        </w:rPr>
        <w:t xml:space="preserve"> including </w:t>
      </w:r>
      <w:r w:rsidR="00A81F29">
        <w:rPr>
          <w:rFonts w:cstheme="minorHAnsi"/>
          <w:sz w:val="23"/>
          <w:szCs w:val="23"/>
        </w:rPr>
        <w:t xml:space="preserve">interviews </w:t>
      </w:r>
      <w:r w:rsidR="005523B7">
        <w:rPr>
          <w:rFonts w:cstheme="minorHAnsi"/>
          <w:sz w:val="23"/>
          <w:szCs w:val="23"/>
        </w:rPr>
        <w:t>with</w:t>
      </w:r>
      <w:r w:rsidR="00A81F29">
        <w:rPr>
          <w:rFonts w:cstheme="minorHAnsi"/>
          <w:sz w:val="23"/>
          <w:szCs w:val="23"/>
        </w:rPr>
        <w:t xml:space="preserve"> </w:t>
      </w:r>
      <w:r w:rsidRPr="0043188A">
        <w:rPr>
          <w:rFonts w:cstheme="minorHAnsi"/>
          <w:sz w:val="23"/>
          <w:szCs w:val="23"/>
        </w:rPr>
        <w:t>Gary Procop, MD</w:t>
      </w:r>
      <w:r w:rsidR="009937E5">
        <w:rPr>
          <w:rFonts w:cstheme="minorHAnsi"/>
          <w:sz w:val="23"/>
          <w:szCs w:val="23"/>
        </w:rPr>
        <w:t>, MS</w:t>
      </w:r>
      <w:r w:rsidR="00A81F29">
        <w:rPr>
          <w:rFonts w:cstheme="minorHAnsi"/>
          <w:sz w:val="23"/>
          <w:szCs w:val="23"/>
        </w:rPr>
        <w:t>,</w:t>
      </w:r>
      <w:r w:rsidRPr="0043188A">
        <w:rPr>
          <w:rFonts w:cstheme="minorHAnsi"/>
          <w:sz w:val="23"/>
          <w:szCs w:val="23"/>
        </w:rPr>
        <w:t xml:space="preserve"> </w:t>
      </w:r>
      <w:r w:rsidR="005523B7">
        <w:rPr>
          <w:rFonts w:cstheme="minorHAnsi"/>
          <w:sz w:val="23"/>
          <w:szCs w:val="23"/>
        </w:rPr>
        <w:t xml:space="preserve">MASCP, </w:t>
      </w:r>
      <w:r w:rsidR="00A81F29">
        <w:rPr>
          <w:rFonts w:cstheme="minorHAnsi"/>
          <w:sz w:val="23"/>
          <w:szCs w:val="23"/>
        </w:rPr>
        <w:t>by</w:t>
      </w:r>
      <w:r w:rsidR="00A81F29" w:rsidRPr="0043188A">
        <w:rPr>
          <w:rFonts w:cstheme="minorHAnsi"/>
          <w:sz w:val="23"/>
          <w:szCs w:val="23"/>
        </w:rPr>
        <w:t xml:space="preserve"> </w:t>
      </w:r>
      <w:r w:rsidRPr="0043188A">
        <w:rPr>
          <w:rFonts w:cstheme="minorHAnsi"/>
          <w:sz w:val="23"/>
          <w:szCs w:val="23"/>
        </w:rPr>
        <w:t>National Public Radio</w:t>
      </w:r>
      <w:r w:rsidR="00D567CB">
        <w:rPr>
          <w:rFonts w:cstheme="minorHAnsi"/>
          <w:sz w:val="23"/>
          <w:szCs w:val="23"/>
        </w:rPr>
        <w:t xml:space="preserve">, </w:t>
      </w:r>
      <w:r w:rsidR="007C7B4F" w:rsidRPr="0043188A">
        <w:rPr>
          <w:rFonts w:cstheme="minorHAnsi"/>
          <w:sz w:val="23"/>
          <w:szCs w:val="23"/>
        </w:rPr>
        <w:t>Sirrus Radio (</w:t>
      </w:r>
      <w:r w:rsidR="005523B7">
        <w:rPr>
          <w:rFonts w:cstheme="minorHAnsi"/>
          <w:sz w:val="23"/>
          <w:szCs w:val="23"/>
        </w:rPr>
        <w:t>March 30, 2020</w:t>
      </w:r>
      <w:r w:rsidR="007C7B4F" w:rsidRPr="0043188A">
        <w:rPr>
          <w:rFonts w:cstheme="minorHAnsi"/>
          <w:sz w:val="23"/>
          <w:szCs w:val="23"/>
        </w:rPr>
        <w:t>)</w:t>
      </w:r>
      <w:r w:rsidR="00D567CB">
        <w:rPr>
          <w:rFonts w:cstheme="minorHAnsi"/>
          <w:sz w:val="23"/>
          <w:szCs w:val="23"/>
        </w:rPr>
        <w:t xml:space="preserve">, </w:t>
      </w:r>
      <w:r w:rsidR="005523B7">
        <w:rPr>
          <w:rFonts w:cstheme="minorHAnsi"/>
          <w:sz w:val="23"/>
          <w:szCs w:val="23"/>
        </w:rPr>
        <w:t xml:space="preserve">and </w:t>
      </w:r>
      <w:r w:rsidR="00D567CB">
        <w:rPr>
          <w:rFonts w:cstheme="minorHAnsi"/>
          <w:sz w:val="23"/>
          <w:szCs w:val="23"/>
        </w:rPr>
        <w:t xml:space="preserve">the Washington Post, </w:t>
      </w:r>
      <w:r w:rsidR="005523B7">
        <w:rPr>
          <w:rFonts w:cstheme="minorHAnsi"/>
          <w:sz w:val="23"/>
          <w:szCs w:val="23"/>
        </w:rPr>
        <w:t xml:space="preserve">as well as an interview with </w:t>
      </w:r>
      <w:r w:rsidR="009937E5">
        <w:rPr>
          <w:rFonts w:cstheme="minorHAnsi"/>
          <w:sz w:val="23"/>
          <w:szCs w:val="23"/>
        </w:rPr>
        <w:t>Dan Milner,</w:t>
      </w:r>
      <w:r w:rsidR="007C4E04" w:rsidRPr="0043188A">
        <w:rPr>
          <w:rFonts w:cstheme="minorHAnsi"/>
          <w:sz w:val="23"/>
          <w:szCs w:val="23"/>
        </w:rPr>
        <w:t xml:space="preserve"> </w:t>
      </w:r>
      <w:r w:rsidR="005523B7" w:rsidRPr="00503CDA">
        <w:rPr>
          <w:rFonts w:cstheme="minorHAnsi"/>
          <w:sz w:val="23"/>
          <w:szCs w:val="23"/>
        </w:rPr>
        <w:t>MD, MSc(Epi), FASCP</w:t>
      </w:r>
      <w:r w:rsidR="005523B7">
        <w:rPr>
          <w:rFonts w:cstheme="minorHAnsi"/>
          <w:sz w:val="23"/>
          <w:szCs w:val="23"/>
        </w:rPr>
        <w:t>,</w:t>
      </w:r>
      <w:r w:rsidR="005523B7" w:rsidRPr="00503CDA">
        <w:rPr>
          <w:rFonts w:cstheme="minorHAnsi"/>
          <w:sz w:val="23"/>
          <w:szCs w:val="23"/>
        </w:rPr>
        <w:t xml:space="preserve"> </w:t>
      </w:r>
      <w:r w:rsidR="009937E5" w:rsidRPr="00503CDA">
        <w:rPr>
          <w:rFonts w:cstheme="minorHAnsi"/>
          <w:sz w:val="23"/>
          <w:szCs w:val="23"/>
        </w:rPr>
        <w:t xml:space="preserve"> by the BBC. </w:t>
      </w:r>
    </w:p>
    <w:p w14:paraId="5EB6411B" w14:textId="77777777" w:rsidR="00006B07" w:rsidRPr="0043188A" w:rsidRDefault="00006B07" w:rsidP="0043188A">
      <w:pPr>
        <w:pStyle w:val="ListParagraph"/>
        <w:spacing w:after="0" w:line="240" w:lineRule="auto"/>
        <w:ind w:right="90"/>
        <w:jc w:val="both"/>
        <w:rPr>
          <w:rFonts w:cstheme="minorHAnsi"/>
          <w:sz w:val="23"/>
          <w:szCs w:val="23"/>
        </w:rPr>
      </w:pPr>
    </w:p>
    <w:p w14:paraId="10EC91A3" w14:textId="77777777" w:rsidR="004A6CB3" w:rsidRPr="0043188A" w:rsidRDefault="00855CDB" w:rsidP="0043188A">
      <w:pPr>
        <w:spacing w:after="0" w:line="240" w:lineRule="auto"/>
        <w:ind w:right="90"/>
        <w:jc w:val="both"/>
        <w:rPr>
          <w:rFonts w:cstheme="minorHAnsi"/>
          <w:b/>
          <w:sz w:val="23"/>
          <w:szCs w:val="23"/>
        </w:rPr>
      </w:pPr>
      <w:r w:rsidRPr="0043188A">
        <w:rPr>
          <w:rFonts w:cstheme="minorHAnsi"/>
          <w:b/>
          <w:sz w:val="23"/>
          <w:szCs w:val="23"/>
        </w:rPr>
        <w:t>Improving National Testing Capacity for COVID-19</w:t>
      </w:r>
    </w:p>
    <w:p w14:paraId="5E9BD21C" w14:textId="77777777" w:rsidR="00F0375C" w:rsidRPr="0043188A" w:rsidRDefault="00F0375C" w:rsidP="0043188A">
      <w:pPr>
        <w:spacing w:after="0" w:line="240" w:lineRule="auto"/>
        <w:ind w:right="90"/>
        <w:jc w:val="both"/>
        <w:rPr>
          <w:rFonts w:cstheme="minorHAnsi"/>
          <w:b/>
          <w:sz w:val="23"/>
          <w:szCs w:val="23"/>
        </w:rPr>
      </w:pPr>
    </w:p>
    <w:p w14:paraId="1AD86958" w14:textId="5C20B99B" w:rsidR="00EA2414" w:rsidRPr="009937E5" w:rsidRDefault="006A6177" w:rsidP="009937E5">
      <w:pPr>
        <w:pStyle w:val="ListParagraph"/>
        <w:numPr>
          <w:ilvl w:val="0"/>
          <w:numId w:val="1"/>
        </w:numPr>
        <w:spacing w:after="0" w:line="240" w:lineRule="auto"/>
        <w:ind w:right="90"/>
        <w:jc w:val="both"/>
        <w:rPr>
          <w:rFonts w:cstheme="minorHAnsi"/>
          <w:sz w:val="23"/>
          <w:szCs w:val="23"/>
        </w:rPr>
      </w:pPr>
      <w:r w:rsidRPr="0043188A">
        <w:rPr>
          <w:rFonts w:cstheme="minorHAnsi"/>
          <w:sz w:val="23"/>
          <w:szCs w:val="23"/>
        </w:rPr>
        <w:t xml:space="preserve">As COVID-19 arrived in the United States, ASCP </w:t>
      </w:r>
      <w:r w:rsidR="00715622" w:rsidRPr="0043188A">
        <w:rPr>
          <w:rFonts w:cstheme="minorHAnsi"/>
          <w:sz w:val="23"/>
          <w:szCs w:val="23"/>
        </w:rPr>
        <w:t>communicated</w:t>
      </w:r>
      <w:r w:rsidR="004B45F0" w:rsidRPr="0043188A">
        <w:rPr>
          <w:rFonts w:cstheme="minorHAnsi"/>
          <w:sz w:val="23"/>
          <w:szCs w:val="23"/>
        </w:rPr>
        <w:t xml:space="preserve"> to </w:t>
      </w:r>
      <w:r w:rsidR="0042030C">
        <w:rPr>
          <w:rFonts w:cstheme="minorHAnsi"/>
          <w:sz w:val="23"/>
          <w:szCs w:val="23"/>
        </w:rPr>
        <w:t>Alex Azar, J</w:t>
      </w:r>
      <w:r w:rsidR="0058230D" w:rsidRPr="0043188A">
        <w:rPr>
          <w:rFonts w:cstheme="minorHAnsi"/>
          <w:sz w:val="23"/>
          <w:szCs w:val="23"/>
        </w:rPr>
        <w:t xml:space="preserve">D, Secretary of the </w:t>
      </w:r>
      <w:r w:rsidRPr="0043188A">
        <w:rPr>
          <w:rFonts w:cstheme="minorHAnsi"/>
          <w:sz w:val="23"/>
          <w:szCs w:val="23"/>
        </w:rPr>
        <w:t xml:space="preserve">U.S. </w:t>
      </w:r>
      <w:r w:rsidR="0058230D" w:rsidRPr="0043188A">
        <w:rPr>
          <w:rFonts w:cstheme="minorHAnsi"/>
          <w:sz w:val="23"/>
          <w:szCs w:val="23"/>
        </w:rPr>
        <w:t>Department of Health and Human Services to support allowing hospital and reference (commercial) labs to develop and use their own tests.</w:t>
      </w:r>
      <w:r w:rsidR="00812AC7">
        <w:rPr>
          <w:rFonts w:cstheme="minorHAnsi"/>
          <w:sz w:val="23"/>
          <w:szCs w:val="23"/>
        </w:rPr>
        <w:t xml:space="preserve"> </w:t>
      </w:r>
      <w:r w:rsidR="0058230D" w:rsidRPr="0043188A">
        <w:rPr>
          <w:rFonts w:cstheme="minorHAnsi"/>
          <w:sz w:val="23"/>
          <w:szCs w:val="23"/>
        </w:rPr>
        <w:t xml:space="preserve">ASCP’s letter </w:t>
      </w:r>
      <w:r w:rsidR="004A6CB3" w:rsidRPr="0043188A">
        <w:rPr>
          <w:rFonts w:cstheme="minorHAnsi"/>
          <w:sz w:val="23"/>
          <w:szCs w:val="23"/>
        </w:rPr>
        <w:t>(</w:t>
      </w:r>
      <w:r w:rsidR="005523B7">
        <w:rPr>
          <w:rFonts w:cstheme="minorHAnsi"/>
          <w:sz w:val="23"/>
          <w:szCs w:val="23"/>
        </w:rPr>
        <w:t>March 3, 2020</w:t>
      </w:r>
      <w:r w:rsidR="004A6CB3" w:rsidRPr="0043188A">
        <w:rPr>
          <w:rFonts w:cstheme="minorHAnsi"/>
          <w:sz w:val="23"/>
          <w:szCs w:val="23"/>
        </w:rPr>
        <w:t xml:space="preserve">) </w:t>
      </w:r>
      <w:r w:rsidR="0058230D" w:rsidRPr="0043188A">
        <w:rPr>
          <w:rFonts w:cstheme="minorHAnsi"/>
          <w:sz w:val="23"/>
          <w:szCs w:val="23"/>
        </w:rPr>
        <w:t>was developed as it was clear that the test developed by the Centers for Dise</w:t>
      </w:r>
      <w:r w:rsidR="00DF05DA" w:rsidRPr="0043188A">
        <w:rPr>
          <w:rFonts w:cstheme="minorHAnsi"/>
          <w:sz w:val="23"/>
          <w:szCs w:val="23"/>
        </w:rPr>
        <w:t>ase Control and Prevention</w:t>
      </w:r>
      <w:r w:rsidR="0058230D" w:rsidRPr="0043188A">
        <w:rPr>
          <w:rFonts w:cstheme="minorHAnsi"/>
          <w:sz w:val="23"/>
          <w:szCs w:val="23"/>
        </w:rPr>
        <w:t xml:space="preserve"> was not </w:t>
      </w:r>
      <w:r w:rsidR="00247A5B" w:rsidRPr="0043188A">
        <w:rPr>
          <w:rFonts w:cstheme="minorHAnsi"/>
          <w:sz w:val="23"/>
          <w:szCs w:val="23"/>
        </w:rPr>
        <w:t>working properly</w:t>
      </w:r>
      <w:r w:rsidR="003C64AC" w:rsidRPr="0043188A">
        <w:rPr>
          <w:rFonts w:cstheme="minorHAnsi"/>
          <w:sz w:val="23"/>
          <w:szCs w:val="23"/>
        </w:rPr>
        <w:t xml:space="preserve"> and that public health labs would not be able to meet testing demands</w:t>
      </w:r>
      <w:r w:rsidR="0058230D" w:rsidRPr="0043188A">
        <w:rPr>
          <w:rFonts w:cstheme="minorHAnsi"/>
          <w:sz w:val="23"/>
          <w:szCs w:val="23"/>
        </w:rPr>
        <w:t>.</w:t>
      </w:r>
      <w:r w:rsidR="004B45F0" w:rsidRPr="0043188A">
        <w:rPr>
          <w:rFonts w:cstheme="minorHAnsi"/>
          <w:sz w:val="23"/>
          <w:szCs w:val="23"/>
        </w:rPr>
        <w:t xml:space="preserve"> </w:t>
      </w:r>
      <w:r w:rsidR="009D7BDC" w:rsidRPr="0043188A">
        <w:rPr>
          <w:rFonts w:cstheme="minorHAnsi"/>
          <w:sz w:val="23"/>
          <w:szCs w:val="23"/>
        </w:rPr>
        <w:t xml:space="preserve">To ensure our position was </w:t>
      </w:r>
      <w:r w:rsidR="00715622" w:rsidRPr="0043188A">
        <w:rPr>
          <w:rFonts w:cstheme="minorHAnsi"/>
          <w:sz w:val="23"/>
          <w:szCs w:val="23"/>
        </w:rPr>
        <w:t>communicated to the highest level</w:t>
      </w:r>
      <w:r w:rsidR="009D7BDC" w:rsidRPr="0043188A">
        <w:rPr>
          <w:rFonts w:cstheme="minorHAnsi"/>
          <w:sz w:val="23"/>
          <w:szCs w:val="23"/>
        </w:rPr>
        <w:t>, our position was communicated to Deborah Birx, MD, a member of the White House Task Force.</w:t>
      </w:r>
      <w:r w:rsidR="00812AC7">
        <w:rPr>
          <w:rFonts w:cstheme="minorHAnsi"/>
          <w:sz w:val="23"/>
          <w:szCs w:val="23"/>
        </w:rPr>
        <w:t xml:space="preserve"> </w:t>
      </w:r>
      <w:r w:rsidR="009D7BDC" w:rsidRPr="0043188A">
        <w:rPr>
          <w:rFonts w:cstheme="minorHAnsi"/>
          <w:sz w:val="23"/>
          <w:szCs w:val="23"/>
        </w:rPr>
        <w:t>Dr. Birx acknowledged our advocacy</w:t>
      </w:r>
      <w:r w:rsidR="005523B7">
        <w:rPr>
          <w:rFonts w:cstheme="minorHAnsi"/>
          <w:sz w:val="23"/>
          <w:szCs w:val="23"/>
        </w:rPr>
        <w:t>,</w:t>
      </w:r>
      <w:r w:rsidR="009D7BDC" w:rsidRPr="0043188A">
        <w:rPr>
          <w:rFonts w:cstheme="minorHAnsi"/>
          <w:sz w:val="23"/>
          <w:szCs w:val="23"/>
        </w:rPr>
        <w:t xml:space="preserve"> </w:t>
      </w:r>
      <w:r w:rsidR="005523B7">
        <w:rPr>
          <w:rFonts w:cstheme="minorHAnsi"/>
          <w:sz w:val="23"/>
          <w:szCs w:val="23"/>
        </w:rPr>
        <w:t>saying</w:t>
      </w:r>
      <w:r w:rsidR="009D7BDC" w:rsidRPr="0043188A">
        <w:rPr>
          <w:rFonts w:cstheme="minorHAnsi"/>
          <w:sz w:val="23"/>
          <w:szCs w:val="23"/>
        </w:rPr>
        <w:t xml:space="preserve"> it was “</w:t>
      </w:r>
      <w:r w:rsidR="005523B7">
        <w:rPr>
          <w:rFonts w:cstheme="minorHAnsi"/>
          <w:sz w:val="23"/>
          <w:szCs w:val="23"/>
        </w:rPr>
        <w:t>k</w:t>
      </w:r>
      <w:r w:rsidR="009D7BDC" w:rsidRPr="0043188A">
        <w:rPr>
          <w:rFonts w:cstheme="minorHAnsi"/>
          <w:sz w:val="23"/>
          <w:szCs w:val="23"/>
        </w:rPr>
        <w:t>ey.”</w:t>
      </w:r>
    </w:p>
    <w:p w14:paraId="7B4E2164" w14:textId="77777777" w:rsidR="00812AC7" w:rsidRDefault="00812AC7">
      <w:pPr>
        <w:rPr>
          <w:rFonts w:cstheme="minorHAnsi"/>
          <w:b/>
          <w:sz w:val="23"/>
          <w:szCs w:val="23"/>
        </w:rPr>
      </w:pPr>
      <w:r>
        <w:rPr>
          <w:rFonts w:cstheme="minorHAnsi"/>
          <w:b/>
          <w:sz w:val="23"/>
          <w:szCs w:val="23"/>
        </w:rPr>
        <w:br w:type="page"/>
      </w:r>
    </w:p>
    <w:p w14:paraId="7F640404" w14:textId="77777777" w:rsidR="00F0375C" w:rsidRDefault="00855CDB" w:rsidP="0043188A">
      <w:pPr>
        <w:spacing w:after="0" w:line="240" w:lineRule="auto"/>
        <w:ind w:right="90"/>
        <w:jc w:val="both"/>
        <w:rPr>
          <w:rFonts w:cstheme="minorHAnsi"/>
          <w:b/>
          <w:sz w:val="23"/>
          <w:szCs w:val="23"/>
        </w:rPr>
      </w:pPr>
      <w:r w:rsidRPr="0043188A">
        <w:rPr>
          <w:rFonts w:cstheme="minorHAnsi"/>
          <w:b/>
          <w:sz w:val="23"/>
          <w:szCs w:val="23"/>
        </w:rPr>
        <w:lastRenderedPageBreak/>
        <w:t xml:space="preserve">Addressing </w:t>
      </w:r>
      <w:r w:rsidR="008F468A" w:rsidRPr="0043188A">
        <w:rPr>
          <w:rFonts w:cstheme="minorHAnsi"/>
          <w:b/>
          <w:sz w:val="23"/>
          <w:szCs w:val="23"/>
        </w:rPr>
        <w:t xml:space="preserve">Supply </w:t>
      </w:r>
      <w:r w:rsidRPr="0043188A">
        <w:rPr>
          <w:rFonts w:cstheme="minorHAnsi"/>
          <w:b/>
          <w:sz w:val="23"/>
          <w:szCs w:val="23"/>
        </w:rPr>
        <w:t xml:space="preserve">Shortages </w:t>
      </w:r>
      <w:r w:rsidR="008F468A" w:rsidRPr="0043188A">
        <w:rPr>
          <w:rFonts w:cstheme="minorHAnsi"/>
          <w:b/>
          <w:sz w:val="23"/>
          <w:szCs w:val="23"/>
        </w:rPr>
        <w:t xml:space="preserve">Related to </w:t>
      </w:r>
      <w:r w:rsidRPr="0043188A">
        <w:rPr>
          <w:rFonts w:cstheme="minorHAnsi"/>
          <w:b/>
          <w:sz w:val="23"/>
          <w:szCs w:val="23"/>
        </w:rPr>
        <w:t>COVID</w:t>
      </w:r>
      <w:r w:rsidR="008F468A" w:rsidRPr="0043188A">
        <w:rPr>
          <w:rFonts w:cstheme="minorHAnsi"/>
          <w:b/>
          <w:sz w:val="23"/>
          <w:szCs w:val="23"/>
        </w:rPr>
        <w:t>-</w:t>
      </w:r>
      <w:r w:rsidRPr="0043188A">
        <w:rPr>
          <w:rFonts w:cstheme="minorHAnsi"/>
          <w:b/>
          <w:sz w:val="23"/>
          <w:szCs w:val="23"/>
        </w:rPr>
        <w:t>19</w:t>
      </w:r>
    </w:p>
    <w:p w14:paraId="3AFB160C" w14:textId="77777777" w:rsidR="005023F8" w:rsidRPr="0043188A" w:rsidRDefault="005023F8" w:rsidP="0043188A">
      <w:pPr>
        <w:spacing w:after="0" w:line="240" w:lineRule="auto"/>
        <w:ind w:right="90"/>
        <w:jc w:val="both"/>
        <w:rPr>
          <w:rFonts w:cstheme="minorHAnsi"/>
          <w:sz w:val="23"/>
          <w:szCs w:val="23"/>
        </w:rPr>
      </w:pPr>
    </w:p>
    <w:p w14:paraId="4D89A94B" w14:textId="4E26DEA1" w:rsidR="00855CDB" w:rsidRPr="0043188A" w:rsidRDefault="0058230D" w:rsidP="0043188A">
      <w:pPr>
        <w:pStyle w:val="ListParagraph"/>
        <w:numPr>
          <w:ilvl w:val="0"/>
          <w:numId w:val="1"/>
        </w:numPr>
        <w:spacing w:after="0" w:line="240" w:lineRule="auto"/>
        <w:ind w:right="90"/>
        <w:jc w:val="both"/>
        <w:rPr>
          <w:rFonts w:cstheme="minorHAnsi"/>
          <w:sz w:val="23"/>
          <w:szCs w:val="23"/>
        </w:rPr>
      </w:pPr>
      <w:r w:rsidRPr="0043188A">
        <w:rPr>
          <w:rFonts w:cstheme="minorHAnsi"/>
          <w:sz w:val="23"/>
          <w:szCs w:val="23"/>
        </w:rPr>
        <w:t>ASCP submitted a letter to the editor</w:t>
      </w:r>
      <w:r w:rsidR="005523B7">
        <w:rPr>
          <w:rFonts w:cstheme="minorHAnsi"/>
          <w:sz w:val="23"/>
          <w:szCs w:val="23"/>
        </w:rPr>
        <w:t xml:space="preserve"> </w:t>
      </w:r>
      <w:r w:rsidR="005523B7" w:rsidRPr="0043188A">
        <w:rPr>
          <w:rFonts w:cstheme="minorHAnsi"/>
          <w:sz w:val="23"/>
          <w:szCs w:val="23"/>
        </w:rPr>
        <w:t>(</w:t>
      </w:r>
      <w:r w:rsidR="005523B7">
        <w:rPr>
          <w:rFonts w:cstheme="minorHAnsi"/>
          <w:sz w:val="23"/>
          <w:szCs w:val="23"/>
        </w:rPr>
        <w:t xml:space="preserve">March 13, 2020) </w:t>
      </w:r>
      <w:r w:rsidR="004F07B1" w:rsidRPr="0043188A">
        <w:rPr>
          <w:rFonts w:cstheme="minorHAnsi"/>
          <w:sz w:val="23"/>
          <w:szCs w:val="23"/>
        </w:rPr>
        <w:t xml:space="preserve">to </w:t>
      </w:r>
      <w:r w:rsidRPr="0043188A">
        <w:rPr>
          <w:rFonts w:cstheme="minorHAnsi"/>
          <w:sz w:val="23"/>
          <w:szCs w:val="23"/>
        </w:rPr>
        <w:t xml:space="preserve">the New York Times, raising concerns about potential supply shortages that could </w:t>
      </w:r>
      <w:r w:rsidR="004A6CB3" w:rsidRPr="0043188A">
        <w:rPr>
          <w:rFonts w:cstheme="minorHAnsi"/>
          <w:sz w:val="23"/>
          <w:szCs w:val="23"/>
        </w:rPr>
        <w:t>undermine</w:t>
      </w:r>
      <w:r w:rsidR="00247A5B" w:rsidRPr="0043188A">
        <w:rPr>
          <w:rFonts w:cstheme="minorHAnsi"/>
          <w:sz w:val="23"/>
          <w:szCs w:val="23"/>
        </w:rPr>
        <w:t xml:space="preserve"> </w:t>
      </w:r>
      <w:r w:rsidRPr="0043188A">
        <w:rPr>
          <w:rFonts w:cstheme="minorHAnsi"/>
          <w:sz w:val="23"/>
          <w:szCs w:val="23"/>
        </w:rPr>
        <w:t>commercial laboratories</w:t>
      </w:r>
      <w:r w:rsidR="005523B7">
        <w:rPr>
          <w:rFonts w:cstheme="minorHAnsi"/>
          <w:sz w:val="23"/>
          <w:szCs w:val="23"/>
        </w:rPr>
        <w:t>’</w:t>
      </w:r>
      <w:r w:rsidRPr="0043188A">
        <w:rPr>
          <w:rFonts w:cstheme="minorHAnsi"/>
          <w:sz w:val="23"/>
          <w:szCs w:val="23"/>
        </w:rPr>
        <w:t xml:space="preserve"> </w:t>
      </w:r>
      <w:r w:rsidR="004A6CB3" w:rsidRPr="0043188A">
        <w:rPr>
          <w:rFonts w:cstheme="minorHAnsi"/>
          <w:sz w:val="23"/>
          <w:szCs w:val="23"/>
        </w:rPr>
        <w:t>ability to</w:t>
      </w:r>
      <w:r w:rsidRPr="0043188A">
        <w:rPr>
          <w:rFonts w:cstheme="minorHAnsi"/>
          <w:sz w:val="23"/>
          <w:szCs w:val="23"/>
        </w:rPr>
        <w:t xml:space="preserve"> meet COVID-19-related testing </w:t>
      </w:r>
      <w:r w:rsidR="004A6CB3" w:rsidRPr="0043188A">
        <w:rPr>
          <w:rFonts w:cstheme="minorHAnsi"/>
          <w:sz w:val="23"/>
          <w:szCs w:val="23"/>
        </w:rPr>
        <w:t>needs</w:t>
      </w:r>
      <w:r w:rsidRPr="0043188A">
        <w:rPr>
          <w:rFonts w:cstheme="minorHAnsi"/>
          <w:sz w:val="23"/>
          <w:szCs w:val="23"/>
        </w:rPr>
        <w:t>.</w:t>
      </w:r>
    </w:p>
    <w:p w14:paraId="35308168" w14:textId="77777777" w:rsidR="00016477" w:rsidRPr="0043188A" w:rsidRDefault="00016477" w:rsidP="0043188A">
      <w:pPr>
        <w:pStyle w:val="ListParagraph"/>
        <w:spacing w:after="0" w:line="240" w:lineRule="auto"/>
        <w:ind w:right="90"/>
        <w:jc w:val="both"/>
        <w:rPr>
          <w:rFonts w:cstheme="minorHAnsi"/>
          <w:sz w:val="23"/>
          <w:szCs w:val="23"/>
        </w:rPr>
      </w:pPr>
    </w:p>
    <w:p w14:paraId="20E1407C" w14:textId="44379CF5" w:rsidR="00EA2414" w:rsidRPr="0043188A" w:rsidRDefault="003C64AC" w:rsidP="0043188A">
      <w:pPr>
        <w:pStyle w:val="ListParagraph"/>
        <w:numPr>
          <w:ilvl w:val="0"/>
          <w:numId w:val="1"/>
        </w:numPr>
        <w:spacing w:after="0" w:line="240" w:lineRule="auto"/>
        <w:ind w:right="90"/>
        <w:jc w:val="both"/>
        <w:rPr>
          <w:rFonts w:cstheme="minorHAnsi"/>
          <w:sz w:val="23"/>
          <w:szCs w:val="23"/>
        </w:rPr>
      </w:pPr>
      <w:r w:rsidRPr="0043188A">
        <w:rPr>
          <w:rFonts w:cstheme="minorHAnsi"/>
          <w:sz w:val="23"/>
          <w:szCs w:val="23"/>
        </w:rPr>
        <w:t xml:space="preserve">ASCP launched an Action Alert </w:t>
      </w:r>
      <w:r w:rsidR="004A6CB3" w:rsidRPr="0043188A">
        <w:rPr>
          <w:rFonts w:cstheme="minorHAnsi"/>
          <w:sz w:val="23"/>
          <w:szCs w:val="23"/>
        </w:rPr>
        <w:t>(</w:t>
      </w:r>
      <w:r w:rsidR="005523B7">
        <w:rPr>
          <w:rFonts w:cstheme="minorHAnsi"/>
          <w:sz w:val="23"/>
          <w:szCs w:val="23"/>
        </w:rPr>
        <w:t xml:space="preserve">March 12, </w:t>
      </w:r>
      <w:r w:rsidR="004A6CB3" w:rsidRPr="0043188A">
        <w:rPr>
          <w:rFonts w:cstheme="minorHAnsi"/>
          <w:sz w:val="23"/>
          <w:szCs w:val="23"/>
        </w:rPr>
        <w:t xml:space="preserve">2020) </w:t>
      </w:r>
      <w:r w:rsidR="00715622" w:rsidRPr="0043188A">
        <w:rPr>
          <w:rFonts w:cstheme="minorHAnsi"/>
          <w:sz w:val="23"/>
          <w:szCs w:val="23"/>
        </w:rPr>
        <w:t xml:space="preserve">to our network </w:t>
      </w:r>
      <w:r w:rsidRPr="0043188A">
        <w:rPr>
          <w:rFonts w:cstheme="minorHAnsi"/>
          <w:sz w:val="23"/>
          <w:szCs w:val="23"/>
        </w:rPr>
        <w:t xml:space="preserve">urging </w:t>
      </w:r>
      <w:r w:rsidR="00715622" w:rsidRPr="0043188A">
        <w:rPr>
          <w:rFonts w:cstheme="minorHAnsi"/>
          <w:sz w:val="23"/>
          <w:szCs w:val="23"/>
        </w:rPr>
        <w:t>President Trump and the</w:t>
      </w:r>
      <w:r w:rsidRPr="0043188A">
        <w:rPr>
          <w:rFonts w:cstheme="minorHAnsi"/>
          <w:sz w:val="23"/>
          <w:szCs w:val="23"/>
        </w:rPr>
        <w:t xml:space="preserve"> Administration to work to address supply shortages that are hampering commercial laboratory efforts to meet current and future patient testing needs.</w:t>
      </w:r>
      <w:r w:rsidR="00812AC7">
        <w:rPr>
          <w:rFonts w:cstheme="minorHAnsi"/>
          <w:sz w:val="23"/>
          <w:szCs w:val="23"/>
        </w:rPr>
        <w:t xml:space="preserve"> </w:t>
      </w:r>
      <w:r w:rsidRPr="0043188A">
        <w:rPr>
          <w:rFonts w:cstheme="minorHAnsi"/>
          <w:sz w:val="23"/>
          <w:szCs w:val="23"/>
        </w:rPr>
        <w:t xml:space="preserve">So far, </w:t>
      </w:r>
      <w:r w:rsidRPr="0043188A">
        <w:rPr>
          <w:rFonts w:cstheme="minorHAnsi"/>
          <w:b/>
          <w:sz w:val="23"/>
          <w:szCs w:val="23"/>
        </w:rPr>
        <w:t>25,000</w:t>
      </w:r>
      <w:r w:rsidRPr="0043188A">
        <w:rPr>
          <w:rFonts w:cstheme="minorHAnsi"/>
          <w:sz w:val="23"/>
          <w:szCs w:val="23"/>
        </w:rPr>
        <w:t xml:space="preserve"> letters to federal policymakers have been sent via the ASCP e-Advocacy Center.</w:t>
      </w:r>
      <w:r w:rsidR="00812AC7">
        <w:rPr>
          <w:rFonts w:cstheme="minorHAnsi"/>
          <w:sz w:val="23"/>
          <w:szCs w:val="23"/>
        </w:rPr>
        <w:t xml:space="preserve"> </w:t>
      </w:r>
      <w:r w:rsidR="00715622" w:rsidRPr="0043188A">
        <w:rPr>
          <w:rFonts w:cstheme="minorHAnsi"/>
          <w:sz w:val="23"/>
          <w:szCs w:val="23"/>
        </w:rPr>
        <w:t>This Action Alert was also shared with the Intersociety Pathology Council so that other organizations could share it with their networks.</w:t>
      </w:r>
      <w:r w:rsidR="0042030C">
        <w:rPr>
          <w:rFonts w:cstheme="minorHAnsi"/>
          <w:sz w:val="23"/>
          <w:szCs w:val="23"/>
        </w:rPr>
        <w:t xml:space="preserve"> Dr. Birx was also alerted to the actions of the members.  </w:t>
      </w:r>
    </w:p>
    <w:p w14:paraId="7C739662" w14:textId="77777777" w:rsidR="00EA2414" w:rsidRPr="0043188A" w:rsidRDefault="00EA2414" w:rsidP="0043188A">
      <w:pPr>
        <w:pStyle w:val="ListParagraph"/>
        <w:spacing w:after="0" w:line="240" w:lineRule="auto"/>
        <w:ind w:right="90"/>
        <w:jc w:val="both"/>
        <w:rPr>
          <w:rFonts w:cstheme="minorHAnsi"/>
          <w:sz w:val="23"/>
          <w:szCs w:val="23"/>
        </w:rPr>
      </w:pPr>
    </w:p>
    <w:p w14:paraId="795D166C" w14:textId="77777777" w:rsidR="00F0375C" w:rsidRPr="0043188A" w:rsidRDefault="008F468A" w:rsidP="0043188A">
      <w:pPr>
        <w:spacing w:after="0" w:line="240" w:lineRule="auto"/>
        <w:ind w:right="90"/>
        <w:jc w:val="both"/>
        <w:rPr>
          <w:rFonts w:cstheme="minorHAnsi"/>
          <w:sz w:val="23"/>
          <w:szCs w:val="23"/>
          <w:u w:val="single"/>
        </w:rPr>
      </w:pPr>
      <w:r w:rsidRPr="0043188A">
        <w:rPr>
          <w:rFonts w:cstheme="minorHAnsi"/>
          <w:b/>
          <w:sz w:val="23"/>
          <w:szCs w:val="23"/>
        </w:rPr>
        <w:t xml:space="preserve">Ensuring </w:t>
      </w:r>
      <w:r w:rsidR="00855CDB" w:rsidRPr="0043188A">
        <w:rPr>
          <w:rFonts w:cstheme="minorHAnsi"/>
          <w:b/>
          <w:sz w:val="23"/>
          <w:szCs w:val="23"/>
        </w:rPr>
        <w:t xml:space="preserve">Workforce </w:t>
      </w:r>
      <w:r w:rsidRPr="0043188A">
        <w:rPr>
          <w:rFonts w:cstheme="minorHAnsi"/>
          <w:b/>
          <w:sz w:val="23"/>
          <w:szCs w:val="23"/>
        </w:rPr>
        <w:t>Readiness</w:t>
      </w:r>
    </w:p>
    <w:p w14:paraId="033231F0" w14:textId="77777777" w:rsidR="004A6CB3" w:rsidRPr="0043188A" w:rsidRDefault="00855CDB" w:rsidP="0043188A">
      <w:pPr>
        <w:spacing w:after="0" w:line="240" w:lineRule="auto"/>
        <w:ind w:right="90"/>
        <w:jc w:val="both"/>
        <w:rPr>
          <w:rFonts w:cstheme="minorHAnsi"/>
          <w:sz w:val="23"/>
          <w:szCs w:val="23"/>
          <w:u w:val="single"/>
        </w:rPr>
      </w:pPr>
      <w:r w:rsidRPr="0043188A">
        <w:rPr>
          <w:rFonts w:cstheme="minorHAnsi"/>
          <w:sz w:val="23"/>
          <w:szCs w:val="23"/>
          <w:u w:val="single"/>
        </w:rPr>
        <w:t xml:space="preserve"> </w:t>
      </w:r>
    </w:p>
    <w:p w14:paraId="37B26BAD" w14:textId="2156E41E" w:rsidR="00161A42" w:rsidRPr="00875E09" w:rsidRDefault="003C64AC" w:rsidP="0043188A">
      <w:pPr>
        <w:pStyle w:val="ListParagraph"/>
        <w:numPr>
          <w:ilvl w:val="0"/>
          <w:numId w:val="2"/>
        </w:numPr>
        <w:spacing w:after="0" w:line="240" w:lineRule="auto"/>
        <w:ind w:right="90"/>
        <w:jc w:val="both"/>
        <w:rPr>
          <w:rFonts w:cstheme="minorHAnsi"/>
          <w:b/>
          <w:sz w:val="23"/>
          <w:szCs w:val="23"/>
        </w:rPr>
      </w:pPr>
      <w:r w:rsidRPr="00875E09">
        <w:rPr>
          <w:rFonts w:cstheme="minorHAnsi"/>
          <w:sz w:val="23"/>
          <w:szCs w:val="23"/>
        </w:rPr>
        <w:t xml:space="preserve">ASCP released an </w:t>
      </w:r>
      <w:r w:rsidR="004A6CB3" w:rsidRPr="00875E09">
        <w:rPr>
          <w:rFonts w:cstheme="minorHAnsi"/>
          <w:sz w:val="23"/>
          <w:szCs w:val="23"/>
        </w:rPr>
        <w:t>A</w:t>
      </w:r>
      <w:r w:rsidRPr="00875E09">
        <w:rPr>
          <w:rFonts w:cstheme="minorHAnsi"/>
          <w:sz w:val="23"/>
          <w:szCs w:val="23"/>
        </w:rPr>
        <w:t xml:space="preserve">ction </w:t>
      </w:r>
      <w:r w:rsidR="004A6CB3" w:rsidRPr="00875E09">
        <w:rPr>
          <w:rFonts w:cstheme="minorHAnsi"/>
          <w:sz w:val="23"/>
          <w:szCs w:val="23"/>
        </w:rPr>
        <w:t>A</w:t>
      </w:r>
      <w:r w:rsidRPr="00875E09">
        <w:rPr>
          <w:rFonts w:cstheme="minorHAnsi"/>
          <w:sz w:val="23"/>
          <w:szCs w:val="23"/>
        </w:rPr>
        <w:t>lert</w:t>
      </w:r>
      <w:r w:rsidRPr="0043188A">
        <w:rPr>
          <w:rFonts w:cstheme="minorHAnsi"/>
          <w:sz w:val="23"/>
          <w:szCs w:val="23"/>
        </w:rPr>
        <w:t xml:space="preserve"> </w:t>
      </w:r>
      <w:r w:rsidR="004A6CB3" w:rsidRPr="0043188A">
        <w:rPr>
          <w:rFonts w:cstheme="minorHAnsi"/>
          <w:sz w:val="23"/>
          <w:szCs w:val="23"/>
        </w:rPr>
        <w:t>(</w:t>
      </w:r>
      <w:r w:rsidR="005523B7">
        <w:rPr>
          <w:rFonts w:cstheme="minorHAnsi"/>
          <w:sz w:val="23"/>
          <w:szCs w:val="23"/>
        </w:rPr>
        <w:t>March 21, 2020</w:t>
      </w:r>
      <w:r w:rsidR="004A6CB3" w:rsidRPr="0043188A">
        <w:rPr>
          <w:rFonts w:cstheme="minorHAnsi"/>
          <w:sz w:val="23"/>
          <w:szCs w:val="23"/>
        </w:rPr>
        <w:t xml:space="preserve">) </w:t>
      </w:r>
      <w:r w:rsidR="00715622" w:rsidRPr="0043188A">
        <w:rPr>
          <w:rFonts w:cstheme="minorHAnsi"/>
          <w:sz w:val="23"/>
          <w:szCs w:val="23"/>
        </w:rPr>
        <w:t xml:space="preserve">in collaboration with the Association of Pathology Informatics (API) </w:t>
      </w:r>
      <w:r w:rsidRPr="0043188A">
        <w:rPr>
          <w:rFonts w:cstheme="minorHAnsi"/>
          <w:sz w:val="23"/>
          <w:szCs w:val="23"/>
        </w:rPr>
        <w:t xml:space="preserve">targeting HHS and CMS officials </w:t>
      </w:r>
      <w:r w:rsidR="00DF05DA" w:rsidRPr="0043188A">
        <w:rPr>
          <w:rFonts w:cstheme="minorHAnsi"/>
          <w:sz w:val="23"/>
          <w:szCs w:val="23"/>
        </w:rPr>
        <w:t>to urge</w:t>
      </w:r>
      <w:r w:rsidRPr="0043188A">
        <w:rPr>
          <w:rFonts w:cstheme="minorHAnsi"/>
          <w:sz w:val="23"/>
          <w:szCs w:val="23"/>
        </w:rPr>
        <w:t xml:space="preserve"> that the CLIA certification requirements be relaxed to allow pathologists and laboratory professionals emergency authorization to review and interpret digital slides of pathology specimens.</w:t>
      </w:r>
      <w:r w:rsidR="00812AC7">
        <w:rPr>
          <w:rFonts w:cstheme="minorHAnsi"/>
          <w:sz w:val="23"/>
          <w:szCs w:val="23"/>
        </w:rPr>
        <w:t xml:space="preserve"> </w:t>
      </w:r>
      <w:r w:rsidR="009937E5">
        <w:rPr>
          <w:rFonts w:cstheme="minorHAnsi"/>
          <w:sz w:val="23"/>
          <w:szCs w:val="23"/>
        </w:rPr>
        <w:t xml:space="preserve"> As of </w:t>
      </w:r>
      <w:r w:rsidR="005523B7">
        <w:rPr>
          <w:rFonts w:cstheme="minorHAnsi"/>
          <w:sz w:val="23"/>
          <w:szCs w:val="23"/>
        </w:rPr>
        <w:t>March 26</w:t>
      </w:r>
      <w:r w:rsidR="009937E5">
        <w:rPr>
          <w:rFonts w:cstheme="minorHAnsi"/>
          <w:sz w:val="23"/>
          <w:szCs w:val="23"/>
        </w:rPr>
        <w:t>, 2020</w:t>
      </w:r>
      <w:r w:rsidRPr="0043188A">
        <w:rPr>
          <w:rFonts w:cstheme="minorHAnsi"/>
          <w:sz w:val="23"/>
          <w:szCs w:val="23"/>
        </w:rPr>
        <w:t>, 10,000 letters to federal policymakers ha</w:t>
      </w:r>
      <w:r w:rsidR="009937E5">
        <w:rPr>
          <w:rFonts w:cstheme="minorHAnsi"/>
          <w:sz w:val="23"/>
          <w:szCs w:val="23"/>
        </w:rPr>
        <w:t>d</w:t>
      </w:r>
      <w:r w:rsidRPr="0043188A">
        <w:rPr>
          <w:rFonts w:cstheme="minorHAnsi"/>
          <w:sz w:val="23"/>
          <w:szCs w:val="23"/>
        </w:rPr>
        <w:t xml:space="preserve"> been sent via the ASCP e-Advocacy Center.</w:t>
      </w:r>
      <w:r w:rsidR="00715622" w:rsidRPr="0043188A">
        <w:rPr>
          <w:rFonts w:cstheme="minorHAnsi"/>
          <w:sz w:val="23"/>
          <w:szCs w:val="23"/>
        </w:rPr>
        <w:t xml:space="preserve"> </w:t>
      </w:r>
      <w:r w:rsidR="00875E09" w:rsidRPr="00875E09">
        <w:rPr>
          <w:rFonts w:cstheme="minorHAnsi"/>
          <w:b/>
          <w:sz w:val="23"/>
          <w:szCs w:val="23"/>
        </w:rPr>
        <w:t xml:space="preserve">A </w:t>
      </w:r>
      <w:r w:rsidR="00B74072">
        <w:rPr>
          <w:rFonts w:cstheme="minorHAnsi"/>
          <w:b/>
          <w:sz w:val="23"/>
          <w:szCs w:val="23"/>
        </w:rPr>
        <w:t xml:space="preserve">policy </w:t>
      </w:r>
      <w:r w:rsidR="00875E09" w:rsidRPr="00875E09">
        <w:rPr>
          <w:rFonts w:cstheme="minorHAnsi"/>
          <w:b/>
          <w:sz w:val="23"/>
          <w:szCs w:val="23"/>
        </w:rPr>
        <w:t>victory was secured (</w:t>
      </w:r>
      <w:r w:rsidR="005523B7">
        <w:rPr>
          <w:rFonts w:cstheme="minorHAnsi"/>
          <w:b/>
          <w:sz w:val="23"/>
          <w:szCs w:val="23"/>
        </w:rPr>
        <w:t xml:space="preserve">March 26, </w:t>
      </w:r>
      <w:r w:rsidR="00875E09" w:rsidRPr="00875E09">
        <w:rPr>
          <w:rFonts w:cstheme="minorHAnsi"/>
          <w:b/>
          <w:sz w:val="23"/>
          <w:szCs w:val="23"/>
        </w:rPr>
        <w:t>2020) allowing patho</w:t>
      </w:r>
      <w:r w:rsidR="00B74072">
        <w:rPr>
          <w:rFonts w:cstheme="minorHAnsi"/>
          <w:b/>
          <w:sz w:val="23"/>
          <w:szCs w:val="23"/>
        </w:rPr>
        <w:t>logists to perform remote reads – as the CMS issued a memo with guidance for CLIA certified laboratories.</w:t>
      </w:r>
    </w:p>
    <w:p w14:paraId="52D99B20" w14:textId="77777777" w:rsidR="00016477" w:rsidRPr="0043188A" w:rsidRDefault="00016477" w:rsidP="0043188A">
      <w:pPr>
        <w:pStyle w:val="ListParagraph"/>
        <w:spacing w:after="0" w:line="240" w:lineRule="auto"/>
        <w:ind w:right="90"/>
        <w:jc w:val="both"/>
        <w:rPr>
          <w:rFonts w:cstheme="minorHAnsi"/>
          <w:sz w:val="23"/>
          <w:szCs w:val="23"/>
        </w:rPr>
      </w:pPr>
    </w:p>
    <w:p w14:paraId="0120EBDA" w14:textId="1D7A23AC" w:rsidR="00C93930" w:rsidRPr="0043188A" w:rsidRDefault="00715622" w:rsidP="0043188A">
      <w:pPr>
        <w:pStyle w:val="ListParagraph"/>
        <w:numPr>
          <w:ilvl w:val="0"/>
          <w:numId w:val="2"/>
        </w:numPr>
        <w:spacing w:after="0" w:line="240" w:lineRule="auto"/>
        <w:ind w:right="90"/>
        <w:jc w:val="both"/>
        <w:rPr>
          <w:rFonts w:cstheme="minorHAnsi"/>
          <w:sz w:val="23"/>
          <w:szCs w:val="23"/>
        </w:rPr>
      </w:pPr>
      <w:r w:rsidRPr="0043188A">
        <w:rPr>
          <w:rFonts w:cstheme="minorHAnsi"/>
          <w:sz w:val="23"/>
          <w:szCs w:val="23"/>
        </w:rPr>
        <w:t xml:space="preserve">ASCP was instrumental in securing the support of the American Medical Association in our efforts to </w:t>
      </w:r>
      <w:r w:rsidR="006F6518" w:rsidRPr="0043188A">
        <w:rPr>
          <w:rFonts w:cstheme="minorHAnsi"/>
          <w:sz w:val="23"/>
          <w:szCs w:val="23"/>
        </w:rPr>
        <w:t>support the relaxation of regulations related to digital pathology.</w:t>
      </w:r>
      <w:r w:rsidR="00812AC7">
        <w:rPr>
          <w:rFonts w:cstheme="minorHAnsi"/>
          <w:sz w:val="23"/>
          <w:szCs w:val="23"/>
        </w:rPr>
        <w:t xml:space="preserve"> </w:t>
      </w:r>
      <w:r w:rsidR="00161A42" w:rsidRPr="0043188A">
        <w:rPr>
          <w:rFonts w:cstheme="minorHAnsi"/>
          <w:sz w:val="23"/>
          <w:szCs w:val="23"/>
        </w:rPr>
        <w:t xml:space="preserve">Within hours of ASCP’s request to </w:t>
      </w:r>
      <w:r w:rsidR="0042030C">
        <w:rPr>
          <w:rFonts w:cstheme="minorHAnsi"/>
          <w:sz w:val="23"/>
          <w:szCs w:val="23"/>
        </w:rPr>
        <w:t>high</w:t>
      </w:r>
      <w:r w:rsidR="005523B7">
        <w:rPr>
          <w:rFonts w:cstheme="minorHAnsi"/>
          <w:sz w:val="23"/>
          <w:szCs w:val="23"/>
        </w:rPr>
        <w:t>-</w:t>
      </w:r>
      <w:r w:rsidR="0042030C">
        <w:rPr>
          <w:rFonts w:cstheme="minorHAnsi"/>
          <w:sz w:val="23"/>
          <w:szCs w:val="23"/>
        </w:rPr>
        <w:t xml:space="preserve">level AMA staff to </w:t>
      </w:r>
      <w:r w:rsidR="00161A42" w:rsidRPr="0043188A">
        <w:rPr>
          <w:rFonts w:cstheme="minorHAnsi"/>
          <w:sz w:val="23"/>
          <w:szCs w:val="23"/>
        </w:rPr>
        <w:t>add this issue to the AMA prioritization list, AMA acknowledged to ASCP that this had been added to the AMA’s priorities.</w:t>
      </w:r>
      <w:r w:rsidR="0042030C">
        <w:rPr>
          <w:rFonts w:cstheme="minorHAnsi"/>
          <w:sz w:val="23"/>
          <w:szCs w:val="23"/>
        </w:rPr>
        <w:t xml:space="preserve"> The AMA then outlined this as one of their priorities to the Trump Administration.  ASCP alerted the Chair of the AMA Pathology Section Council along with ASCP’s members of the AMA Pathology Section Council.</w:t>
      </w:r>
    </w:p>
    <w:p w14:paraId="6704B9C6" w14:textId="77777777" w:rsidR="00016477" w:rsidRPr="0043188A" w:rsidRDefault="00016477" w:rsidP="0043188A">
      <w:pPr>
        <w:spacing w:after="0" w:line="240" w:lineRule="auto"/>
        <w:ind w:right="90"/>
        <w:jc w:val="both"/>
        <w:rPr>
          <w:rFonts w:cstheme="minorHAnsi"/>
          <w:sz w:val="23"/>
          <w:szCs w:val="23"/>
        </w:rPr>
      </w:pPr>
    </w:p>
    <w:p w14:paraId="3B57C7E2" w14:textId="71B74FFA" w:rsidR="00C93930" w:rsidRPr="0043188A" w:rsidRDefault="00C93930" w:rsidP="0043188A">
      <w:pPr>
        <w:pStyle w:val="ListParagraph"/>
        <w:numPr>
          <w:ilvl w:val="0"/>
          <w:numId w:val="2"/>
        </w:numPr>
        <w:spacing w:after="0" w:line="240" w:lineRule="auto"/>
        <w:ind w:right="90"/>
        <w:jc w:val="both"/>
        <w:rPr>
          <w:rFonts w:cstheme="minorHAnsi"/>
          <w:sz w:val="23"/>
          <w:szCs w:val="23"/>
        </w:rPr>
      </w:pPr>
      <w:r w:rsidRPr="0043188A">
        <w:rPr>
          <w:rFonts w:cstheme="minorHAnsi"/>
          <w:sz w:val="23"/>
          <w:szCs w:val="23"/>
        </w:rPr>
        <w:t xml:space="preserve">ASCP has also communicated with the CMS CLIA </w:t>
      </w:r>
      <w:r w:rsidR="00430F7E" w:rsidRPr="0043188A">
        <w:rPr>
          <w:rFonts w:cstheme="minorHAnsi"/>
          <w:sz w:val="23"/>
          <w:szCs w:val="23"/>
        </w:rPr>
        <w:t xml:space="preserve">Partners </w:t>
      </w:r>
      <w:r w:rsidRPr="0043188A">
        <w:rPr>
          <w:rFonts w:cstheme="minorHAnsi"/>
          <w:sz w:val="23"/>
          <w:szCs w:val="23"/>
        </w:rPr>
        <w:t>Group (</w:t>
      </w:r>
      <w:r w:rsidR="005523B7">
        <w:rPr>
          <w:rFonts w:cstheme="minorHAnsi"/>
          <w:sz w:val="23"/>
          <w:szCs w:val="23"/>
        </w:rPr>
        <w:t xml:space="preserve">March 17, </w:t>
      </w:r>
      <w:r w:rsidRPr="0043188A">
        <w:rPr>
          <w:rFonts w:cstheme="minorHAnsi"/>
          <w:sz w:val="23"/>
          <w:szCs w:val="23"/>
        </w:rPr>
        <w:t xml:space="preserve">2020) to alert them to </w:t>
      </w:r>
      <w:r w:rsidR="005523B7">
        <w:rPr>
          <w:rFonts w:cstheme="minorHAnsi"/>
          <w:sz w:val="23"/>
          <w:szCs w:val="23"/>
        </w:rPr>
        <w:t xml:space="preserve">the </w:t>
      </w:r>
      <w:r w:rsidRPr="0043188A">
        <w:rPr>
          <w:rFonts w:cstheme="minorHAnsi"/>
          <w:sz w:val="23"/>
          <w:szCs w:val="23"/>
        </w:rPr>
        <w:t xml:space="preserve">potential </w:t>
      </w:r>
      <w:r w:rsidR="00DF05DA" w:rsidRPr="0043188A">
        <w:rPr>
          <w:rFonts w:cstheme="minorHAnsi"/>
          <w:sz w:val="23"/>
          <w:szCs w:val="23"/>
        </w:rPr>
        <w:t xml:space="preserve">for testing </w:t>
      </w:r>
      <w:r w:rsidRPr="0043188A">
        <w:rPr>
          <w:rFonts w:cstheme="minorHAnsi"/>
          <w:sz w:val="23"/>
          <w:szCs w:val="23"/>
        </w:rPr>
        <w:t>personnel shortages and the possible need for flexibility to ensure labs can secure sufficient numbers of testing professionals to keep testing operations open.</w:t>
      </w:r>
    </w:p>
    <w:p w14:paraId="319BFE12" w14:textId="77777777" w:rsidR="00016477" w:rsidRPr="0043188A" w:rsidRDefault="00016477" w:rsidP="0043188A">
      <w:pPr>
        <w:spacing w:after="0" w:line="240" w:lineRule="auto"/>
        <w:ind w:right="90"/>
        <w:jc w:val="both"/>
        <w:rPr>
          <w:rFonts w:cstheme="minorHAnsi"/>
          <w:sz w:val="23"/>
          <w:szCs w:val="23"/>
        </w:rPr>
      </w:pPr>
    </w:p>
    <w:p w14:paraId="486ED1A1" w14:textId="77777777" w:rsidR="00C93930" w:rsidRPr="0043188A" w:rsidRDefault="00C93930" w:rsidP="0043188A">
      <w:pPr>
        <w:pStyle w:val="ListParagraph"/>
        <w:numPr>
          <w:ilvl w:val="0"/>
          <w:numId w:val="2"/>
        </w:numPr>
        <w:spacing w:after="0" w:line="240" w:lineRule="auto"/>
        <w:ind w:right="90"/>
        <w:jc w:val="both"/>
        <w:rPr>
          <w:rFonts w:cstheme="minorHAnsi"/>
          <w:sz w:val="23"/>
          <w:szCs w:val="23"/>
        </w:rPr>
      </w:pPr>
      <w:r w:rsidRPr="0043188A">
        <w:rPr>
          <w:rFonts w:cstheme="minorHAnsi"/>
          <w:sz w:val="23"/>
          <w:szCs w:val="23"/>
        </w:rPr>
        <w:t>The ASCP Board of Certification wrote to PearsonVue, our testing vendor, to urge them to re-open certification testing operations to laboratory personnel.</w:t>
      </w:r>
      <w:r w:rsidR="00812AC7">
        <w:rPr>
          <w:rFonts w:cstheme="minorHAnsi"/>
          <w:sz w:val="23"/>
          <w:szCs w:val="23"/>
        </w:rPr>
        <w:t xml:space="preserve"> </w:t>
      </w:r>
      <w:r w:rsidRPr="0043188A">
        <w:rPr>
          <w:rFonts w:cstheme="minorHAnsi"/>
          <w:sz w:val="23"/>
          <w:szCs w:val="23"/>
        </w:rPr>
        <w:t>PearsonVue is only testing individuals it has classified as Essential Critical Infrastructure Workers, and only in major metropolitan markets.</w:t>
      </w:r>
    </w:p>
    <w:p w14:paraId="5E6CE634" w14:textId="77777777" w:rsidR="00016477" w:rsidRPr="0043188A" w:rsidRDefault="00016477" w:rsidP="0043188A">
      <w:pPr>
        <w:spacing w:after="0" w:line="240" w:lineRule="auto"/>
        <w:ind w:right="90"/>
        <w:jc w:val="both"/>
        <w:rPr>
          <w:rFonts w:cstheme="minorHAnsi"/>
          <w:sz w:val="23"/>
          <w:szCs w:val="23"/>
        </w:rPr>
      </w:pPr>
    </w:p>
    <w:p w14:paraId="12C83521" w14:textId="20842980" w:rsidR="00CA597D" w:rsidRPr="0043188A" w:rsidRDefault="00CA597D" w:rsidP="0043188A">
      <w:pPr>
        <w:pStyle w:val="ListParagraph"/>
        <w:numPr>
          <w:ilvl w:val="0"/>
          <w:numId w:val="2"/>
        </w:numPr>
        <w:spacing w:after="0" w:line="240" w:lineRule="auto"/>
        <w:ind w:right="90"/>
        <w:jc w:val="both"/>
        <w:rPr>
          <w:rFonts w:cstheme="minorHAnsi"/>
          <w:sz w:val="23"/>
          <w:szCs w:val="23"/>
        </w:rPr>
      </w:pPr>
      <w:r w:rsidRPr="0043188A">
        <w:rPr>
          <w:rFonts w:cstheme="minorHAnsi"/>
          <w:sz w:val="23"/>
          <w:szCs w:val="23"/>
        </w:rPr>
        <w:t>ASCP &amp; NSH wrote CMS (</w:t>
      </w:r>
      <w:r w:rsidR="00F025D7">
        <w:rPr>
          <w:rFonts w:cstheme="minorHAnsi"/>
          <w:sz w:val="23"/>
          <w:szCs w:val="23"/>
        </w:rPr>
        <w:t xml:space="preserve">March 9, </w:t>
      </w:r>
      <w:r w:rsidRPr="0043188A">
        <w:rPr>
          <w:rFonts w:cstheme="minorHAnsi"/>
          <w:sz w:val="23"/>
          <w:szCs w:val="23"/>
        </w:rPr>
        <w:t>2020) seeking the Department’s regulatory clarification of the personnel training requirements for histotechnology professionals, specific to the issue of grossing.</w:t>
      </w:r>
      <w:r w:rsidR="00812AC7">
        <w:rPr>
          <w:rFonts w:cstheme="minorHAnsi"/>
          <w:sz w:val="23"/>
          <w:szCs w:val="23"/>
        </w:rPr>
        <w:t xml:space="preserve"> </w:t>
      </w:r>
      <w:r w:rsidRPr="0043188A">
        <w:rPr>
          <w:rFonts w:cstheme="minorHAnsi"/>
          <w:sz w:val="23"/>
          <w:szCs w:val="23"/>
        </w:rPr>
        <w:t>In light of the UPenn hospital situation in which a lab’s grossing operations were shut down because a pathologists’ assistant contracted the SARS-CoV-2/COVID-19 virus, this effort provides labs more flexibility to ensure its pathology grossing operations can continue as staff contract COVID-19.</w:t>
      </w:r>
    </w:p>
    <w:p w14:paraId="25AAFD78" w14:textId="77777777" w:rsidR="00CA597D" w:rsidRPr="0043188A" w:rsidRDefault="00CA597D" w:rsidP="0043188A">
      <w:pPr>
        <w:spacing w:after="0" w:line="240" w:lineRule="auto"/>
        <w:ind w:left="360" w:right="90"/>
        <w:jc w:val="both"/>
        <w:rPr>
          <w:rFonts w:cstheme="minorHAnsi"/>
          <w:sz w:val="23"/>
          <w:szCs w:val="23"/>
        </w:rPr>
      </w:pPr>
    </w:p>
    <w:p w14:paraId="2BCAAD33" w14:textId="0938DAC3" w:rsidR="0043188A" w:rsidRPr="0043188A" w:rsidRDefault="0043188A" w:rsidP="0043188A">
      <w:pPr>
        <w:ind w:right="90"/>
        <w:jc w:val="both"/>
        <w:rPr>
          <w:rFonts w:cstheme="minorHAnsi"/>
          <w:b/>
          <w:sz w:val="23"/>
          <w:szCs w:val="23"/>
        </w:rPr>
      </w:pPr>
    </w:p>
    <w:p w14:paraId="196357BE" w14:textId="77777777" w:rsidR="004A6CB3" w:rsidRPr="00503CDA" w:rsidRDefault="002B3AF8" w:rsidP="0043188A">
      <w:pPr>
        <w:spacing w:after="0" w:line="240" w:lineRule="auto"/>
        <w:ind w:right="90"/>
        <w:jc w:val="both"/>
        <w:rPr>
          <w:rFonts w:cstheme="minorHAnsi"/>
          <w:sz w:val="23"/>
          <w:szCs w:val="23"/>
          <w:u w:val="single"/>
        </w:rPr>
      </w:pPr>
      <w:r w:rsidRPr="00503CDA">
        <w:rPr>
          <w:rFonts w:cstheme="minorHAnsi"/>
          <w:b/>
          <w:sz w:val="23"/>
          <w:szCs w:val="23"/>
        </w:rPr>
        <w:t xml:space="preserve">Ensuring Financial Stability of </w:t>
      </w:r>
      <w:r w:rsidR="00DF05DA" w:rsidRPr="00503CDA">
        <w:rPr>
          <w:rFonts w:cstheme="minorHAnsi"/>
          <w:b/>
          <w:sz w:val="23"/>
          <w:szCs w:val="23"/>
        </w:rPr>
        <w:t xml:space="preserve">Pathologists and </w:t>
      </w:r>
      <w:r w:rsidRPr="00503CDA">
        <w:rPr>
          <w:rFonts w:cstheme="minorHAnsi"/>
          <w:b/>
          <w:sz w:val="23"/>
          <w:szCs w:val="23"/>
        </w:rPr>
        <w:t>Commercial Labs</w:t>
      </w:r>
      <w:r w:rsidRPr="00503CDA">
        <w:rPr>
          <w:rFonts w:cstheme="minorHAnsi"/>
          <w:sz w:val="23"/>
          <w:szCs w:val="23"/>
          <w:u w:val="single"/>
        </w:rPr>
        <w:t xml:space="preserve"> </w:t>
      </w:r>
    </w:p>
    <w:p w14:paraId="1329E22D" w14:textId="77777777" w:rsidR="00016477" w:rsidRPr="0043188A" w:rsidRDefault="00016477" w:rsidP="0043188A">
      <w:pPr>
        <w:spacing w:after="0" w:line="240" w:lineRule="auto"/>
        <w:ind w:right="90"/>
        <w:jc w:val="both"/>
        <w:rPr>
          <w:rFonts w:cstheme="minorHAnsi"/>
          <w:sz w:val="24"/>
          <w:szCs w:val="24"/>
          <w:u w:val="single"/>
        </w:rPr>
      </w:pPr>
    </w:p>
    <w:p w14:paraId="48D69D22" w14:textId="21DB7037" w:rsidR="002B3AF8" w:rsidRPr="0043188A" w:rsidRDefault="002B3AF8" w:rsidP="0043188A">
      <w:pPr>
        <w:pStyle w:val="ListParagraph"/>
        <w:numPr>
          <w:ilvl w:val="0"/>
          <w:numId w:val="3"/>
        </w:numPr>
        <w:spacing w:after="0" w:line="240" w:lineRule="auto"/>
        <w:ind w:right="90"/>
        <w:jc w:val="both"/>
        <w:rPr>
          <w:rFonts w:cstheme="minorHAnsi"/>
          <w:sz w:val="24"/>
          <w:szCs w:val="24"/>
        </w:rPr>
      </w:pPr>
      <w:r w:rsidRPr="0043188A">
        <w:rPr>
          <w:rFonts w:cstheme="minorHAnsi"/>
          <w:sz w:val="24"/>
          <w:szCs w:val="24"/>
        </w:rPr>
        <w:t xml:space="preserve">ASCP wrote to </w:t>
      </w:r>
      <w:r w:rsidR="00F025D7">
        <w:rPr>
          <w:rFonts w:cstheme="minorHAnsi"/>
          <w:sz w:val="24"/>
          <w:szCs w:val="24"/>
        </w:rPr>
        <w:t>c</w:t>
      </w:r>
      <w:r w:rsidRPr="0043188A">
        <w:rPr>
          <w:rFonts w:cstheme="minorHAnsi"/>
          <w:sz w:val="24"/>
          <w:szCs w:val="24"/>
        </w:rPr>
        <w:t xml:space="preserve">ongressional </w:t>
      </w:r>
      <w:r w:rsidR="00F025D7">
        <w:rPr>
          <w:rFonts w:cstheme="minorHAnsi"/>
          <w:sz w:val="24"/>
          <w:szCs w:val="24"/>
        </w:rPr>
        <w:t>l</w:t>
      </w:r>
      <w:r w:rsidRPr="0043188A">
        <w:rPr>
          <w:rFonts w:cstheme="minorHAnsi"/>
          <w:sz w:val="24"/>
          <w:szCs w:val="24"/>
        </w:rPr>
        <w:t xml:space="preserve">eadership </w:t>
      </w:r>
      <w:r w:rsidR="00852230" w:rsidRPr="0043188A">
        <w:rPr>
          <w:rFonts w:cstheme="minorHAnsi"/>
          <w:sz w:val="24"/>
          <w:szCs w:val="24"/>
        </w:rPr>
        <w:t>(</w:t>
      </w:r>
      <w:r w:rsidR="00F025D7">
        <w:rPr>
          <w:rFonts w:cstheme="minorHAnsi"/>
          <w:sz w:val="24"/>
          <w:szCs w:val="24"/>
        </w:rPr>
        <w:t xml:space="preserve">March 21, </w:t>
      </w:r>
      <w:r w:rsidR="00852230" w:rsidRPr="0043188A">
        <w:rPr>
          <w:rFonts w:cstheme="minorHAnsi"/>
          <w:sz w:val="24"/>
          <w:szCs w:val="24"/>
        </w:rPr>
        <w:t xml:space="preserve">2020) </w:t>
      </w:r>
      <w:r w:rsidRPr="0043188A">
        <w:rPr>
          <w:rFonts w:cstheme="minorHAnsi"/>
          <w:sz w:val="24"/>
          <w:szCs w:val="24"/>
        </w:rPr>
        <w:t>to encourage Congress, as part of the third supplemental COVID-19 response bill</w:t>
      </w:r>
      <w:r w:rsidR="00F025D7">
        <w:rPr>
          <w:rFonts w:cstheme="minorHAnsi"/>
          <w:sz w:val="24"/>
          <w:szCs w:val="24"/>
        </w:rPr>
        <w:t>,</w:t>
      </w:r>
      <w:r w:rsidRPr="0043188A">
        <w:rPr>
          <w:rFonts w:cstheme="minorHAnsi"/>
          <w:sz w:val="24"/>
          <w:szCs w:val="24"/>
        </w:rPr>
        <w:t xml:space="preserve"> to include $5 billion in funding to ensure that hospital, reference, and academic medical center laboratories are able to secure funding to support and possibl</w:t>
      </w:r>
      <w:r w:rsidR="00F025D7">
        <w:rPr>
          <w:rFonts w:cstheme="minorHAnsi"/>
          <w:sz w:val="24"/>
          <w:szCs w:val="24"/>
        </w:rPr>
        <w:t>y</w:t>
      </w:r>
      <w:r w:rsidRPr="0043188A">
        <w:rPr>
          <w:rFonts w:cstheme="minorHAnsi"/>
          <w:sz w:val="24"/>
          <w:szCs w:val="24"/>
        </w:rPr>
        <w:t xml:space="preserve"> expand their testing operations to meet the testing challenges for COVID-19.</w:t>
      </w:r>
      <w:r w:rsidR="00812AC7">
        <w:rPr>
          <w:rFonts w:cstheme="minorHAnsi"/>
          <w:sz w:val="24"/>
          <w:szCs w:val="24"/>
        </w:rPr>
        <w:t xml:space="preserve"> </w:t>
      </w:r>
      <w:r w:rsidRPr="0043188A">
        <w:rPr>
          <w:rFonts w:cstheme="minorHAnsi"/>
          <w:sz w:val="24"/>
          <w:szCs w:val="24"/>
        </w:rPr>
        <w:t>With elective medical procedures being discouraged, laboratories are likely to see a significant shift in the volume and type of laboratory testing they usually do.</w:t>
      </w:r>
    </w:p>
    <w:p w14:paraId="6C56F173" w14:textId="77777777" w:rsidR="00016477" w:rsidRPr="0043188A" w:rsidRDefault="00016477" w:rsidP="0043188A">
      <w:pPr>
        <w:pStyle w:val="ListParagraph"/>
        <w:spacing w:after="0" w:line="240" w:lineRule="auto"/>
        <w:ind w:right="90"/>
        <w:jc w:val="both"/>
        <w:rPr>
          <w:rFonts w:cstheme="minorHAnsi"/>
          <w:sz w:val="24"/>
          <w:szCs w:val="24"/>
        </w:rPr>
      </w:pPr>
    </w:p>
    <w:p w14:paraId="5E79A949" w14:textId="1E39A1EB" w:rsidR="00DF05DA" w:rsidRPr="0043188A" w:rsidRDefault="00DF05DA" w:rsidP="0043188A">
      <w:pPr>
        <w:pStyle w:val="ListParagraph"/>
        <w:numPr>
          <w:ilvl w:val="0"/>
          <w:numId w:val="3"/>
        </w:numPr>
        <w:autoSpaceDE w:val="0"/>
        <w:autoSpaceDN w:val="0"/>
        <w:adjustRightInd w:val="0"/>
        <w:spacing w:after="0" w:line="240" w:lineRule="auto"/>
        <w:ind w:right="90"/>
        <w:jc w:val="both"/>
        <w:rPr>
          <w:rFonts w:cstheme="minorHAnsi"/>
          <w:sz w:val="24"/>
          <w:szCs w:val="24"/>
        </w:rPr>
      </w:pPr>
      <w:r w:rsidRPr="0043188A">
        <w:rPr>
          <w:rFonts w:cstheme="minorHAnsi"/>
          <w:sz w:val="24"/>
          <w:szCs w:val="24"/>
        </w:rPr>
        <w:t xml:space="preserve">ASCP co-signed a letter drafted by the AMA </w:t>
      </w:r>
      <w:r w:rsidR="00CB3D15" w:rsidRPr="0043188A">
        <w:rPr>
          <w:rFonts w:cstheme="minorHAnsi"/>
          <w:sz w:val="24"/>
          <w:szCs w:val="24"/>
        </w:rPr>
        <w:t>(</w:t>
      </w:r>
      <w:r w:rsidR="00F025D7">
        <w:rPr>
          <w:rFonts w:cstheme="minorHAnsi"/>
          <w:sz w:val="24"/>
          <w:szCs w:val="24"/>
        </w:rPr>
        <w:t>March 24,</w:t>
      </w:r>
      <w:r w:rsidR="00CB3D15" w:rsidRPr="0043188A">
        <w:rPr>
          <w:rFonts w:cstheme="minorHAnsi"/>
          <w:sz w:val="24"/>
          <w:szCs w:val="24"/>
        </w:rPr>
        <w:t xml:space="preserve">2020) </w:t>
      </w:r>
      <w:r w:rsidRPr="0043188A">
        <w:rPr>
          <w:rFonts w:cstheme="minorHAnsi"/>
          <w:sz w:val="24"/>
          <w:szCs w:val="24"/>
        </w:rPr>
        <w:t>to urge Congress</w:t>
      </w:r>
      <w:r w:rsidR="00F025D7">
        <w:rPr>
          <w:rFonts w:cstheme="minorHAnsi"/>
          <w:sz w:val="24"/>
          <w:szCs w:val="24"/>
        </w:rPr>
        <w:t>, as part of</w:t>
      </w:r>
      <w:r w:rsidRPr="0043188A">
        <w:rPr>
          <w:rFonts w:cstheme="minorHAnsi"/>
          <w:sz w:val="24"/>
          <w:szCs w:val="24"/>
        </w:rPr>
        <w:t xml:space="preserve"> the final “stimulus” legislation provisions</w:t>
      </w:r>
      <w:r w:rsidR="00F025D7">
        <w:rPr>
          <w:rFonts w:cstheme="minorHAnsi"/>
          <w:sz w:val="24"/>
          <w:szCs w:val="24"/>
        </w:rPr>
        <w:t>,</w:t>
      </w:r>
      <w:r w:rsidRPr="0043188A">
        <w:rPr>
          <w:rFonts w:cstheme="minorHAnsi"/>
          <w:sz w:val="24"/>
          <w:szCs w:val="24"/>
        </w:rPr>
        <w:t xml:space="preserve"> to help physicians sustain their practices and provide their patients with the best possible care during the COVID-19 emergency.</w:t>
      </w:r>
      <w:r w:rsidR="00812AC7">
        <w:rPr>
          <w:rFonts w:cstheme="minorHAnsi"/>
          <w:sz w:val="24"/>
          <w:szCs w:val="24"/>
        </w:rPr>
        <w:t xml:space="preserve"> </w:t>
      </w:r>
      <w:r w:rsidRPr="0043188A">
        <w:rPr>
          <w:rFonts w:cstheme="minorHAnsi"/>
          <w:sz w:val="24"/>
          <w:szCs w:val="24"/>
        </w:rPr>
        <w:t>Due to ASCP’s advocacy with AMA</w:t>
      </w:r>
      <w:r w:rsidR="00852230" w:rsidRPr="0043188A">
        <w:rPr>
          <w:rFonts w:cstheme="minorHAnsi"/>
          <w:sz w:val="24"/>
          <w:szCs w:val="24"/>
        </w:rPr>
        <w:t xml:space="preserve"> that helped raise laboratory capacity to a top-tier AMA issue, their letter included specific</w:t>
      </w:r>
      <w:r w:rsidRPr="0043188A">
        <w:rPr>
          <w:rFonts w:cstheme="minorHAnsi"/>
          <w:sz w:val="24"/>
          <w:szCs w:val="24"/>
        </w:rPr>
        <w:t xml:space="preserve"> provisions recognizing </w:t>
      </w:r>
      <w:r w:rsidR="00852230" w:rsidRPr="0043188A">
        <w:rPr>
          <w:rFonts w:cstheme="minorHAnsi"/>
          <w:sz w:val="24"/>
          <w:szCs w:val="24"/>
        </w:rPr>
        <w:t xml:space="preserve">the need for </w:t>
      </w:r>
      <w:r w:rsidRPr="0043188A">
        <w:rPr>
          <w:rFonts w:cstheme="minorHAnsi"/>
          <w:sz w:val="24"/>
          <w:szCs w:val="24"/>
        </w:rPr>
        <w:t>“dedicated and direct financial support to physicians and their practices on the front lines of testing, diagnosing</w:t>
      </w:r>
      <w:r w:rsidR="00852230" w:rsidRPr="0043188A">
        <w:rPr>
          <w:rFonts w:cstheme="minorHAnsi"/>
          <w:sz w:val="24"/>
          <w:szCs w:val="24"/>
        </w:rPr>
        <w:t>, and treating patients</w:t>
      </w:r>
      <w:r w:rsidRPr="0043188A">
        <w:rPr>
          <w:rFonts w:cstheme="minorHAnsi"/>
          <w:sz w:val="24"/>
          <w:szCs w:val="24"/>
        </w:rPr>
        <w:t>.</w:t>
      </w:r>
      <w:r w:rsidR="00852230" w:rsidRPr="0043188A">
        <w:rPr>
          <w:rFonts w:cstheme="minorHAnsi"/>
          <w:sz w:val="24"/>
          <w:szCs w:val="24"/>
        </w:rPr>
        <w:t xml:space="preserve">” </w:t>
      </w:r>
    </w:p>
    <w:p w14:paraId="7C602D8F" w14:textId="77777777" w:rsidR="00D1330F" w:rsidRPr="0043188A" w:rsidRDefault="00D1330F" w:rsidP="0043188A">
      <w:pPr>
        <w:spacing w:after="0" w:line="240" w:lineRule="auto"/>
        <w:ind w:right="90"/>
        <w:jc w:val="both"/>
        <w:rPr>
          <w:rFonts w:cstheme="minorHAnsi"/>
          <w:b/>
          <w:color w:val="000000" w:themeColor="text1"/>
          <w:sz w:val="24"/>
          <w:szCs w:val="24"/>
          <w:u w:val="single"/>
        </w:rPr>
      </w:pPr>
    </w:p>
    <w:p w14:paraId="10C0B133" w14:textId="24057C01" w:rsidR="00875E09" w:rsidRPr="00503CDA" w:rsidRDefault="001E4C50" w:rsidP="00875E09">
      <w:pPr>
        <w:spacing w:after="0" w:line="240" w:lineRule="auto"/>
        <w:ind w:right="90"/>
        <w:jc w:val="both"/>
        <w:rPr>
          <w:rFonts w:cstheme="minorHAnsi"/>
          <w:b/>
          <w:color w:val="000000" w:themeColor="text1"/>
          <w:sz w:val="23"/>
          <w:szCs w:val="23"/>
        </w:rPr>
      </w:pPr>
      <w:r>
        <w:rPr>
          <w:rFonts w:cstheme="minorHAnsi"/>
          <w:b/>
          <w:color w:val="000000" w:themeColor="text1"/>
          <w:sz w:val="23"/>
          <w:szCs w:val="23"/>
        </w:rPr>
        <w:t xml:space="preserve">Providing </w:t>
      </w:r>
      <w:r w:rsidR="00875E09" w:rsidRPr="00503CDA">
        <w:rPr>
          <w:rFonts w:cstheme="minorHAnsi"/>
          <w:b/>
          <w:color w:val="000000" w:themeColor="text1"/>
          <w:sz w:val="23"/>
          <w:szCs w:val="23"/>
        </w:rPr>
        <w:t xml:space="preserve">Resource Support for </w:t>
      </w:r>
      <w:r>
        <w:rPr>
          <w:rFonts w:cstheme="minorHAnsi"/>
          <w:b/>
          <w:color w:val="000000" w:themeColor="text1"/>
          <w:sz w:val="23"/>
          <w:szCs w:val="23"/>
        </w:rPr>
        <w:t>O</w:t>
      </w:r>
      <w:r w:rsidR="00875E09" w:rsidRPr="00503CDA">
        <w:rPr>
          <w:rFonts w:cstheme="minorHAnsi"/>
          <w:b/>
          <w:color w:val="000000" w:themeColor="text1"/>
          <w:sz w:val="23"/>
          <w:szCs w:val="23"/>
        </w:rPr>
        <w:t>ur Members</w:t>
      </w:r>
    </w:p>
    <w:p w14:paraId="4B5ABAE2" w14:textId="77777777" w:rsidR="00875E09" w:rsidRPr="0043188A" w:rsidRDefault="00875E09" w:rsidP="00875E09">
      <w:pPr>
        <w:spacing w:after="0" w:line="240" w:lineRule="auto"/>
        <w:ind w:right="90"/>
        <w:jc w:val="both"/>
        <w:rPr>
          <w:rFonts w:cstheme="minorHAnsi"/>
          <w:b/>
          <w:color w:val="000000" w:themeColor="text1"/>
          <w:sz w:val="24"/>
          <w:szCs w:val="24"/>
        </w:rPr>
      </w:pPr>
    </w:p>
    <w:p w14:paraId="72C04345" w14:textId="687F5436" w:rsidR="00875E09" w:rsidRPr="0043188A" w:rsidRDefault="00875E09" w:rsidP="00F025D7">
      <w:pPr>
        <w:pStyle w:val="ListParagraph"/>
        <w:numPr>
          <w:ilvl w:val="0"/>
          <w:numId w:val="3"/>
        </w:numPr>
        <w:spacing w:after="0" w:line="240" w:lineRule="auto"/>
        <w:ind w:right="90"/>
        <w:jc w:val="both"/>
        <w:rPr>
          <w:rFonts w:cstheme="minorHAnsi"/>
          <w:sz w:val="24"/>
          <w:szCs w:val="24"/>
        </w:rPr>
      </w:pPr>
      <w:r w:rsidRPr="0043188A">
        <w:rPr>
          <w:rFonts w:cstheme="minorHAnsi"/>
          <w:color w:val="000000" w:themeColor="text1"/>
          <w:sz w:val="24"/>
          <w:szCs w:val="24"/>
        </w:rPr>
        <w:t xml:space="preserve">ASCP has been </w:t>
      </w:r>
      <w:r w:rsidR="0042030C">
        <w:rPr>
          <w:rFonts w:cstheme="minorHAnsi"/>
          <w:color w:val="000000" w:themeColor="text1"/>
          <w:sz w:val="24"/>
          <w:szCs w:val="24"/>
        </w:rPr>
        <w:t>posting</w:t>
      </w:r>
      <w:r w:rsidRPr="0043188A">
        <w:rPr>
          <w:rFonts w:cstheme="minorHAnsi"/>
          <w:color w:val="000000" w:themeColor="text1"/>
          <w:sz w:val="24"/>
          <w:szCs w:val="24"/>
        </w:rPr>
        <w:t xml:space="preserve"> useful resources to assist laboratories during this public health crisis </w:t>
      </w:r>
      <w:r w:rsidR="00F025D7">
        <w:rPr>
          <w:rFonts w:cstheme="minorHAnsi"/>
          <w:color w:val="000000" w:themeColor="text1"/>
          <w:sz w:val="24"/>
          <w:szCs w:val="24"/>
        </w:rPr>
        <w:t>and</w:t>
      </w:r>
      <w:r w:rsidRPr="0043188A">
        <w:rPr>
          <w:rFonts w:cstheme="minorHAnsi"/>
          <w:color w:val="000000" w:themeColor="text1"/>
          <w:sz w:val="24"/>
          <w:szCs w:val="24"/>
        </w:rPr>
        <w:t xml:space="preserve"> support</w:t>
      </w:r>
      <w:r w:rsidR="001E4C50">
        <w:rPr>
          <w:rFonts w:cstheme="minorHAnsi"/>
          <w:color w:val="000000" w:themeColor="text1"/>
          <w:sz w:val="24"/>
          <w:szCs w:val="24"/>
        </w:rPr>
        <w:t>ing</w:t>
      </w:r>
      <w:r w:rsidRPr="0043188A">
        <w:rPr>
          <w:rFonts w:cstheme="minorHAnsi"/>
          <w:color w:val="000000" w:themeColor="text1"/>
          <w:sz w:val="24"/>
          <w:szCs w:val="24"/>
        </w:rPr>
        <w:t xml:space="preserve"> the dissemination of information and advocacy materials to the laboratory community via ASCP’s </w:t>
      </w:r>
      <w:r w:rsidR="00F025D7" w:rsidRPr="00F025D7">
        <w:rPr>
          <w:rFonts w:cstheme="minorHAnsi"/>
          <w:color w:val="000000" w:themeColor="text1"/>
          <w:sz w:val="24"/>
          <w:szCs w:val="24"/>
        </w:rPr>
        <w:t>resour</w:t>
      </w:r>
      <w:r w:rsidR="00F025D7">
        <w:rPr>
          <w:rFonts w:cstheme="minorHAnsi"/>
          <w:color w:val="000000" w:themeColor="text1"/>
          <w:sz w:val="24"/>
          <w:szCs w:val="24"/>
        </w:rPr>
        <w:t>ce page (</w:t>
      </w:r>
      <w:hyperlink r:id="rId7" w:history="1">
        <w:r w:rsidR="00F025D7">
          <w:rPr>
            <w:rStyle w:val="Hyperlink"/>
            <w:rFonts w:cstheme="minorHAnsi"/>
            <w:sz w:val="24"/>
            <w:szCs w:val="24"/>
          </w:rPr>
          <w:t>www.ascp.org/COVID-19</w:t>
        </w:r>
      </w:hyperlink>
      <w:r w:rsidR="00F025D7">
        <w:rPr>
          <w:rFonts w:cstheme="minorHAnsi"/>
          <w:color w:val="000000" w:themeColor="text1"/>
          <w:sz w:val="24"/>
          <w:szCs w:val="24"/>
        </w:rPr>
        <w:t>)</w:t>
      </w:r>
      <w:r w:rsidRPr="0043188A">
        <w:rPr>
          <w:rFonts w:cstheme="minorHAnsi"/>
          <w:color w:val="000000" w:themeColor="text1"/>
          <w:sz w:val="24"/>
          <w:szCs w:val="24"/>
        </w:rPr>
        <w:t>.</w:t>
      </w:r>
      <w:r>
        <w:rPr>
          <w:rFonts w:cstheme="minorHAnsi"/>
          <w:color w:val="000000" w:themeColor="text1"/>
          <w:sz w:val="24"/>
          <w:szCs w:val="24"/>
        </w:rPr>
        <w:t xml:space="preserve"> </w:t>
      </w:r>
      <w:r w:rsidR="00596A41">
        <w:rPr>
          <w:rFonts w:cstheme="minorHAnsi"/>
          <w:color w:val="000000" w:themeColor="text1"/>
          <w:sz w:val="24"/>
          <w:szCs w:val="24"/>
        </w:rPr>
        <w:t xml:space="preserve"> A Special Edition of ASCP’s e-Policy newsletter was sent out (</w:t>
      </w:r>
      <w:r w:rsidR="00F025D7">
        <w:rPr>
          <w:rFonts w:cstheme="minorHAnsi"/>
          <w:color w:val="000000" w:themeColor="text1"/>
          <w:sz w:val="24"/>
          <w:szCs w:val="24"/>
        </w:rPr>
        <w:t xml:space="preserve">March 27, </w:t>
      </w:r>
      <w:r w:rsidR="00596A41">
        <w:rPr>
          <w:rFonts w:cstheme="minorHAnsi"/>
          <w:color w:val="000000" w:themeColor="text1"/>
          <w:sz w:val="24"/>
          <w:szCs w:val="24"/>
        </w:rPr>
        <w:t xml:space="preserve">2020) alerting members to the Administration’s decision to allow </w:t>
      </w:r>
      <w:r w:rsidR="00F025D7">
        <w:rPr>
          <w:rFonts w:cstheme="minorHAnsi"/>
          <w:color w:val="000000" w:themeColor="text1"/>
          <w:sz w:val="24"/>
          <w:szCs w:val="24"/>
        </w:rPr>
        <w:t>r</w:t>
      </w:r>
      <w:r w:rsidR="00596A41">
        <w:rPr>
          <w:rFonts w:cstheme="minorHAnsi"/>
          <w:color w:val="000000" w:themeColor="text1"/>
          <w:sz w:val="24"/>
          <w:szCs w:val="24"/>
        </w:rPr>
        <w:t xml:space="preserve">emote </w:t>
      </w:r>
      <w:r w:rsidR="00F025D7">
        <w:rPr>
          <w:rFonts w:cstheme="minorHAnsi"/>
          <w:color w:val="000000" w:themeColor="text1"/>
          <w:sz w:val="24"/>
          <w:szCs w:val="24"/>
        </w:rPr>
        <w:t>p</w:t>
      </w:r>
      <w:r w:rsidR="00596A41">
        <w:rPr>
          <w:rFonts w:cstheme="minorHAnsi"/>
          <w:color w:val="000000" w:themeColor="text1"/>
          <w:sz w:val="24"/>
          <w:szCs w:val="24"/>
        </w:rPr>
        <w:t>athology and to alert them to the laboratory medicine provisions of the CARES Act.</w:t>
      </w:r>
    </w:p>
    <w:p w14:paraId="54E19FBB" w14:textId="77777777" w:rsidR="00875E09" w:rsidRDefault="00875E09" w:rsidP="0043188A">
      <w:pPr>
        <w:spacing w:after="0" w:line="240" w:lineRule="auto"/>
        <w:ind w:right="90"/>
        <w:jc w:val="both"/>
        <w:rPr>
          <w:rFonts w:cstheme="minorHAnsi"/>
          <w:b/>
          <w:color w:val="000000" w:themeColor="text1"/>
          <w:sz w:val="24"/>
          <w:szCs w:val="24"/>
        </w:rPr>
      </w:pPr>
    </w:p>
    <w:p w14:paraId="6EB9B7E6" w14:textId="77CE8989" w:rsidR="00D1330F" w:rsidRPr="00503CDA" w:rsidRDefault="00490DF3" w:rsidP="0043188A">
      <w:pPr>
        <w:spacing w:after="0" w:line="240" w:lineRule="auto"/>
        <w:ind w:right="90"/>
        <w:jc w:val="both"/>
        <w:rPr>
          <w:rFonts w:cstheme="minorHAnsi"/>
          <w:b/>
          <w:color w:val="000000" w:themeColor="text1"/>
          <w:sz w:val="23"/>
          <w:szCs w:val="23"/>
        </w:rPr>
      </w:pPr>
      <w:r>
        <w:rPr>
          <w:rFonts w:cstheme="minorHAnsi"/>
          <w:b/>
          <w:color w:val="000000" w:themeColor="text1"/>
          <w:sz w:val="23"/>
          <w:szCs w:val="23"/>
        </w:rPr>
        <w:t xml:space="preserve">Supporting a </w:t>
      </w:r>
      <w:r w:rsidR="00875E09" w:rsidRPr="00503CDA">
        <w:rPr>
          <w:rFonts w:cstheme="minorHAnsi"/>
          <w:b/>
          <w:color w:val="000000" w:themeColor="text1"/>
          <w:sz w:val="23"/>
          <w:szCs w:val="23"/>
        </w:rPr>
        <w:t>Global Response to COVID-19</w:t>
      </w:r>
    </w:p>
    <w:p w14:paraId="65D0F321" w14:textId="77777777" w:rsidR="00016477" w:rsidRPr="0043188A" w:rsidRDefault="00016477" w:rsidP="0043188A">
      <w:pPr>
        <w:spacing w:after="0" w:line="240" w:lineRule="auto"/>
        <w:ind w:right="90"/>
        <w:jc w:val="both"/>
        <w:rPr>
          <w:rFonts w:cstheme="minorHAnsi"/>
          <w:b/>
          <w:color w:val="000000" w:themeColor="text1"/>
          <w:sz w:val="24"/>
          <w:szCs w:val="24"/>
        </w:rPr>
      </w:pPr>
    </w:p>
    <w:p w14:paraId="1C0C2D81" w14:textId="497F3884" w:rsidR="00D1330F" w:rsidRPr="0043188A" w:rsidRDefault="00C3728D" w:rsidP="0043188A">
      <w:pPr>
        <w:pStyle w:val="ListParagraph"/>
        <w:numPr>
          <w:ilvl w:val="0"/>
          <w:numId w:val="3"/>
        </w:numPr>
        <w:spacing w:after="0" w:line="240" w:lineRule="auto"/>
        <w:ind w:right="90"/>
        <w:jc w:val="both"/>
        <w:rPr>
          <w:rFonts w:cstheme="minorHAnsi"/>
          <w:sz w:val="24"/>
          <w:szCs w:val="24"/>
        </w:rPr>
      </w:pPr>
      <w:r>
        <w:rPr>
          <w:rFonts w:cstheme="minorHAnsi"/>
          <w:color w:val="000000" w:themeColor="text1"/>
          <w:sz w:val="24"/>
          <w:szCs w:val="24"/>
        </w:rPr>
        <w:t xml:space="preserve">ASCP </w:t>
      </w:r>
      <w:r w:rsidR="00954FC2">
        <w:rPr>
          <w:rFonts w:cstheme="minorHAnsi"/>
          <w:color w:val="000000" w:themeColor="text1"/>
          <w:sz w:val="24"/>
          <w:szCs w:val="24"/>
        </w:rPr>
        <w:t>sent</w:t>
      </w:r>
      <w:r>
        <w:rPr>
          <w:rFonts w:cstheme="minorHAnsi"/>
          <w:color w:val="000000" w:themeColor="text1"/>
          <w:sz w:val="24"/>
          <w:szCs w:val="24"/>
        </w:rPr>
        <w:t xml:space="preserve"> a letter to CDC Director Robert Redfield urging that resources be made available through PEPFAR to continue to strengthen the laboratory infrastructure in </w:t>
      </w:r>
      <w:bookmarkStart w:id="0" w:name="_GoBack"/>
      <w:bookmarkEnd w:id="0"/>
      <w:r>
        <w:rPr>
          <w:rFonts w:cstheme="minorHAnsi"/>
          <w:color w:val="000000" w:themeColor="text1"/>
          <w:sz w:val="24"/>
          <w:szCs w:val="24"/>
        </w:rPr>
        <w:t>resource</w:t>
      </w:r>
      <w:r w:rsidR="00490DF3">
        <w:rPr>
          <w:rFonts w:cstheme="minorHAnsi"/>
          <w:color w:val="000000" w:themeColor="text1"/>
          <w:sz w:val="24"/>
          <w:szCs w:val="24"/>
        </w:rPr>
        <w:t>-</w:t>
      </w:r>
      <w:r>
        <w:rPr>
          <w:rFonts w:cstheme="minorHAnsi"/>
          <w:color w:val="000000" w:themeColor="text1"/>
          <w:sz w:val="24"/>
          <w:szCs w:val="24"/>
        </w:rPr>
        <w:t xml:space="preserve">poor countries served by the PEPFAR program.  ASCP offered our assistance in this effort.  </w:t>
      </w:r>
      <w:r w:rsidR="00954FC2">
        <w:rPr>
          <w:rFonts w:cstheme="minorHAnsi"/>
          <w:color w:val="000000" w:themeColor="text1"/>
          <w:sz w:val="24"/>
          <w:szCs w:val="24"/>
        </w:rPr>
        <w:t xml:space="preserve">The CARES Act provides an additional $500 million dollars in funds related to Global Health Security.  </w:t>
      </w:r>
    </w:p>
    <w:p w14:paraId="1A3A72A6" w14:textId="77777777" w:rsidR="00EA2414" w:rsidRPr="0043188A" w:rsidRDefault="00EA2414" w:rsidP="0043188A">
      <w:pPr>
        <w:pStyle w:val="ListParagraph"/>
        <w:spacing w:after="0" w:line="240" w:lineRule="auto"/>
        <w:ind w:right="90"/>
        <w:jc w:val="both"/>
        <w:rPr>
          <w:rFonts w:cstheme="minorHAnsi"/>
          <w:sz w:val="24"/>
          <w:szCs w:val="24"/>
        </w:rPr>
      </w:pPr>
    </w:p>
    <w:p w14:paraId="4F4D1A67" w14:textId="30A80196" w:rsidR="004A6CB3" w:rsidRPr="00503CDA" w:rsidRDefault="008F468A" w:rsidP="0043188A">
      <w:pPr>
        <w:spacing w:after="0" w:line="240" w:lineRule="auto"/>
        <w:ind w:right="90"/>
        <w:jc w:val="both"/>
        <w:rPr>
          <w:rFonts w:cstheme="minorHAnsi"/>
          <w:sz w:val="23"/>
          <w:szCs w:val="23"/>
        </w:rPr>
      </w:pPr>
      <w:r w:rsidRPr="00503CDA">
        <w:rPr>
          <w:rFonts w:cstheme="minorHAnsi"/>
          <w:b/>
          <w:sz w:val="23"/>
          <w:szCs w:val="23"/>
        </w:rPr>
        <w:t xml:space="preserve">Ensuring ASCP </w:t>
      </w:r>
      <w:r w:rsidR="00635ABA" w:rsidRPr="00503CDA">
        <w:rPr>
          <w:rFonts w:cstheme="minorHAnsi"/>
          <w:b/>
          <w:sz w:val="23"/>
          <w:szCs w:val="23"/>
        </w:rPr>
        <w:t xml:space="preserve">and </w:t>
      </w:r>
      <w:r w:rsidR="00490DF3">
        <w:rPr>
          <w:rFonts w:cstheme="minorHAnsi"/>
          <w:b/>
          <w:sz w:val="23"/>
          <w:szCs w:val="23"/>
        </w:rPr>
        <w:t>O</w:t>
      </w:r>
      <w:r w:rsidR="00635ABA" w:rsidRPr="00503CDA">
        <w:rPr>
          <w:rFonts w:cstheme="minorHAnsi"/>
          <w:b/>
          <w:sz w:val="23"/>
          <w:szCs w:val="23"/>
        </w:rPr>
        <w:t xml:space="preserve">ther Health Related Organizations </w:t>
      </w:r>
      <w:r w:rsidRPr="00503CDA">
        <w:rPr>
          <w:rFonts w:cstheme="minorHAnsi"/>
          <w:b/>
          <w:sz w:val="23"/>
          <w:szCs w:val="23"/>
        </w:rPr>
        <w:t>Can Respond</w:t>
      </w:r>
      <w:r w:rsidR="00635ABA" w:rsidRPr="00503CDA">
        <w:rPr>
          <w:rFonts w:cstheme="minorHAnsi"/>
          <w:b/>
          <w:sz w:val="23"/>
          <w:szCs w:val="23"/>
        </w:rPr>
        <w:t xml:space="preserve"> to the Financial Crisis</w:t>
      </w:r>
    </w:p>
    <w:p w14:paraId="5BFAC1ED" w14:textId="77777777" w:rsidR="00016477" w:rsidRPr="0043188A" w:rsidRDefault="00016477" w:rsidP="0043188A">
      <w:pPr>
        <w:spacing w:after="0" w:line="240" w:lineRule="auto"/>
        <w:ind w:right="90"/>
        <w:jc w:val="both"/>
        <w:rPr>
          <w:rFonts w:cstheme="minorHAnsi"/>
          <w:sz w:val="24"/>
          <w:szCs w:val="24"/>
        </w:rPr>
      </w:pPr>
    </w:p>
    <w:p w14:paraId="3DEE7924" w14:textId="41ED49A7" w:rsidR="00855CDB" w:rsidRDefault="006A6177" w:rsidP="0043188A">
      <w:pPr>
        <w:pStyle w:val="ListParagraph"/>
        <w:numPr>
          <w:ilvl w:val="0"/>
          <w:numId w:val="3"/>
        </w:numPr>
        <w:spacing w:after="0" w:line="240" w:lineRule="auto"/>
        <w:ind w:right="90"/>
        <w:jc w:val="both"/>
        <w:rPr>
          <w:color w:val="000000" w:themeColor="text1"/>
          <w:sz w:val="24"/>
          <w:szCs w:val="24"/>
        </w:rPr>
      </w:pPr>
      <w:r w:rsidRPr="0043188A">
        <w:rPr>
          <w:rFonts w:cstheme="minorHAnsi"/>
          <w:sz w:val="24"/>
          <w:szCs w:val="24"/>
        </w:rPr>
        <w:t xml:space="preserve">ASCP wrote </w:t>
      </w:r>
      <w:r w:rsidR="006D67D0" w:rsidRPr="0043188A">
        <w:rPr>
          <w:rFonts w:cstheme="minorHAnsi"/>
          <w:sz w:val="24"/>
          <w:szCs w:val="24"/>
        </w:rPr>
        <w:t>(</w:t>
      </w:r>
      <w:r w:rsidR="00490DF3">
        <w:rPr>
          <w:rFonts w:cstheme="minorHAnsi"/>
          <w:sz w:val="24"/>
          <w:szCs w:val="24"/>
        </w:rPr>
        <w:t xml:space="preserve">March 6, </w:t>
      </w:r>
      <w:r w:rsidR="006D67D0" w:rsidRPr="0043188A">
        <w:rPr>
          <w:rFonts w:cstheme="minorHAnsi"/>
          <w:sz w:val="24"/>
          <w:szCs w:val="24"/>
        </w:rPr>
        <w:t xml:space="preserve">2020) </w:t>
      </w:r>
      <w:r w:rsidRPr="0043188A">
        <w:rPr>
          <w:rFonts w:cstheme="minorHAnsi"/>
          <w:sz w:val="24"/>
          <w:szCs w:val="24"/>
        </w:rPr>
        <w:t xml:space="preserve">the Trump Administration’s lead economist, Larry Kudlow, to urge the Administration </w:t>
      </w:r>
      <w:r w:rsidR="00A73DC8">
        <w:rPr>
          <w:rFonts w:cstheme="minorHAnsi"/>
          <w:sz w:val="24"/>
          <w:szCs w:val="24"/>
        </w:rPr>
        <w:t xml:space="preserve">to </w:t>
      </w:r>
      <w:r w:rsidR="00855CDB" w:rsidRPr="0043188A">
        <w:rPr>
          <w:rFonts w:cstheme="minorHAnsi"/>
          <w:sz w:val="24"/>
          <w:szCs w:val="24"/>
        </w:rPr>
        <w:t xml:space="preserve">allow </w:t>
      </w:r>
      <w:r w:rsidR="00855CDB" w:rsidRPr="0043188A">
        <w:rPr>
          <w:rFonts w:cstheme="minorHAnsi"/>
          <w:color w:val="000000" w:themeColor="text1"/>
          <w:sz w:val="24"/>
          <w:szCs w:val="24"/>
        </w:rPr>
        <w:t>tax-exempt non-profit medical associations to be included in its aid package for industries impacted by the</w:t>
      </w:r>
      <w:r w:rsidR="00855CDB" w:rsidRPr="0043188A">
        <w:rPr>
          <w:color w:val="000000" w:themeColor="text1"/>
          <w:sz w:val="24"/>
          <w:szCs w:val="24"/>
        </w:rPr>
        <w:t xml:space="preserve"> </w:t>
      </w:r>
      <w:r w:rsidR="00490DF3">
        <w:rPr>
          <w:rFonts w:cs="Arial"/>
          <w:color w:val="000000" w:themeColor="text1"/>
          <w:sz w:val="24"/>
          <w:szCs w:val="24"/>
        </w:rPr>
        <w:t>COVID-19</w:t>
      </w:r>
      <w:r w:rsidR="00855CDB" w:rsidRPr="0043188A">
        <w:rPr>
          <w:color w:val="000000" w:themeColor="text1"/>
          <w:sz w:val="24"/>
          <w:szCs w:val="24"/>
        </w:rPr>
        <w:t>.</w:t>
      </w:r>
    </w:p>
    <w:p w14:paraId="00AA1DF8" w14:textId="77777777" w:rsidR="00635ABA" w:rsidRDefault="00635ABA" w:rsidP="00635ABA">
      <w:pPr>
        <w:pStyle w:val="ListParagraph"/>
        <w:spacing w:after="0" w:line="240" w:lineRule="auto"/>
        <w:ind w:right="90"/>
        <w:jc w:val="both"/>
        <w:rPr>
          <w:color w:val="000000" w:themeColor="text1"/>
          <w:sz w:val="24"/>
          <w:szCs w:val="24"/>
        </w:rPr>
      </w:pPr>
    </w:p>
    <w:p w14:paraId="194C55F0" w14:textId="472F68CE" w:rsidR="00635ABA" w:rsidRDefault="00635ABA" w:rsidP="0043188A">
      <w:pPr>
        <w:pStyle w:val="ListParagraph"/>
        <w:numPr>
          <w:ilvl w:val="0"/>
          <w:numId w:val="3"/>
        </w:numPr>
        <w:spacing w:after="0" w:line="240" w:lineRule="auto"/>
        <w:ind w:right="90"/>
        <w:jc w:val="both"/>
        <w:rPr>
          <w:color w:val="000000" w:themeColor="text1"/>
          <w:sz w:val="24"/>
          <w:szCs w:val="24"/>
        </w:rPr>
      </w:pPr>
      <w:r>
        <w:rPr>
          <w:rFonts w:cstheme="minorHAnsi"/>
          <w:sz w:val="24"/>
          <w:szCs w:val="24"/>
        </w:rPr>
        <w:t xml:space="preserve">ASCP signed a letter </w:t>
      </w:r>
      <w:r w:rsidR="00BC68D1">
        <w:rPr>
          <w:rFonts w:cstheme="minorHAnsi"/>
          <w:sz w:val="24"/>
          <w:szCs w:val="24"/>
        </w:rPr>
        <w:t>(</w:t>
      </w:r>
      <w:r w:rsidR="00490DF3">
        <w:rPr>
          <w:rFonts w:cstheme="minorHAnsi"/>
          <w:sz w:val="24"/>
          <w:szCs w:val="24"/>
        </w:rPr>
        <w:t>April 2, 2020</w:t>
      </w:r>
      <w:r w:rsidR="00BC68D1">
        <w:rPr>
          <w:rFonts w:cstheme="minorHAnsi"/>
          <w:sz w:val="24"/>
          <w:szCs w:val="24"/>
        </w:rPr>
        <w:t xml:space="preserve">) </w:t>
      </w:r>
      <w:r>
        <w:rPr>
          <w:rFonts w:cstheme="minorHAnsi"/>
          <w:sz w:val="24"/>
          <w:szCs w:val="24"/>
        </w:rPr>
        <w:t>spearheaded by ASAE to express concern that the CARES Act may not allow all associations to access funds in the Emergency Injury Disaster Loan Program section of the CARES Act.</w:t>
      </w:r>
    </w:p>
    <w:p w14:paraId="20899D6D" w14:textId="77777777" w:rsidR="00A73DC8" w:rsidRDefault="00A73DC8" w:rsidP="00A73DC8">
      <w:pPr>
        <w:pStyle w:val="ListParagraph"/>
        <w:spacing w:after="0" w:line="240" w:lineRule="auto"/>
        <w:ind w:right="90"/>
        <w:jc w:val="both"/>
        <w:rPr>
          <w:color w:val="000000" w:themeColor="text1"/>
          <w:sz w:val="24"/>
          <w:szCs w:val="24"/>
        </w:rPr>
      </w:pPr>
    </w:p>
    <w:p w14:paraId="5A691748" w14:textId="77777777" w:rsidR="00A73DC8" w:rsidRPr="00503CDA" w:rsidRDefault="00A73DC8" w:rsidP="00A73DC8">
      <w:pPr>
        <w:spacing w:after="0" w:line="240" w:lineRule="auto"/>
        <w:ind w:right="90"/>
        <w:jc w:val="both"/>
        <w:rPr>
          <w:rFonts w:cstheme="minorHAnsi"/>
          <w:sz w:val="23"/>
          <w:szCs w:val="23"/>
        </w:rPr>
      </w:pPr>
      <w:r w:rsidRPr="00503CDA">
        <w:rPr>
          <w:rFonts w:cstheme="minorHAnsi"/>
          <w:b/>
          <w:sz w:val="23"/>
          <w:szCs w:val="23"/>
        </w:rPr>
        <w:t>Joining Partner Organizations in Responding to the Pandemic</w:t>
      </w:r>
    </w:p>
    <w:p w14:paraId="0CAEFB97" w14:textId="77777777" w:rsidR="00A73DC8" w:rsidRPr="0043188A" w:rsidRDefault="00A73DC8" w:rsidP="00A73DC8">
      <w:pPr>
        <w:spacing w:after="0" w:line="240" w:lineRule="auto"/>
        <w:ind w:right="90"/>
        <w:jc w:val="both"/>
        <w:rPr>
          <w:rFonts w:cstheme="minorHAnsi"/>
          <w:sz w:val="24"/>
          <w:szCs w:val="24"/>
        </w:rPr>
      </w:pPr>
    </w:p>
    <w:p w14:paraId="2FF68428" w14:textId="14AB9011" w:rsidR="00635ABA" w:rsidRDefault="00A73DC8" w:rsidP="00A73DC8">
      <w:pPr>
        <w:pStyle w:val="ListParagraph"/>
        <w:numPr>
          <w:ilvl w:val="0"/>
          <w:numId w:val="3"/>
        </w:numPr>
        <w:spacing w:after="0" w:line="240" w:lineRule="auto"/>
        <w:ind w:right="90"/>
        <w:jc w:val="both"/>
        <w:rPr>
          <w:color w:val="000000" w:themeColor="text1"/>
          <w:sz w:val="24"/>
          <w:szCs w:val="24"/>
        </w:rPr>
      </w:pPr>
      <w:r w:rsidRPr="0043188A">
        <w:rPr>
          <w:rFonts w:cstheme="minorHAnsi"/>
          <w:sz w:val="24"/>
          <w:szCs w:val="24"/>
        </w:rPr>
        <w:t xml:space="preserve">ASCP </w:t>
      </w:r>
      <w:r>
        <w:rPr>
          <w:rFonts w:cstheme="minorHAnsi"/>
          <w:sz w:val="24"/>
          <w:szCs w:val="24"/>
        </w:rPr>
        <w:t xml:space="preserve">co-signed </w:t>
      </w:r>
      <w:r w:rsidRPr="0043188A">
        <w:rPr>
          <w:rFonts w:cstheme="minorHAnsi"/>
          <w:sz w:val="24"/>
          <w:szCs w:val="24"/>
        </w:rPr>
        <w:t>(</w:t>
      </w:r>
      <w:r w:rsidR="00490DF3">
        <w:rPr>
          <w:rFonts w:cstheme="minorHAnsi"/>
          <w:sz w:val="24"/>
          <w:szCs w:val="24"/>
        </w:rPr>
        <w:t>March 30, 2020</w:t>
      </w:r>
      <w:r w:rsidRPr="0043188A">
        <w:rPr>
          <w:rFonts w:cstheme="minorHAnsi"/>
          <w:sz w:val="24"/>
          <w:szCs w:val="24"/>
        </w:rPr>
        <w:t xml:space="preserve">) </w:t>
      </w:r>
      <w:r>
        <w:rPr>
          <w:rFonts w:cstheme="minorHAnsi"/>
          <w:sz w:val="24"/>
          <w:szCs w:val="24"/>
        </w:rPr>
        <w:t xml:space="preserve">a letter </w:t>
      </w:r>
      <w:r w:rsidR="0097784F">
        <w:rPr>
          <w:rFonts w:cstheme="minorHAnsi"/>
          <w:sz w:val="24"/>
          <w:szCs w:val="24"/>
        </w:rPr>
        <w:t xml:space="preserve">to Congressional leaders </w:t>
      </w:r>
      <w:r>
        <w:rPr>
          <w:rFonts w:cstheme="minorHAnsi"/>
          <w:sz w:val="24"/>
          <w:szCs w:val="24"/>
        </w:rPr>
        <w:t>put together by the American Society for Microbiology calling for a comprehensive, science-based and nonpartisan review of the COVID-19 response once the immediate public health emergency has passed</w:t>
      </w:r>
      <w:r w:rsidRPr="0043188A">
        <w:rPr>
          <w:color w:val="000000" w:themeColor="text1"/>
          <w:sz w:val="24"/>
          <w:szCs w:val="24"/>
        </w:rPr>
        <w:t>.</w:t>
      </w:r>
      <w:r>
        <w:rPr>
          <w:color w:val="000000" w:themeColor="text1"/>
          <w:sz w:val="24"/>
          <w:szCs w:val="24"/>
        </w:rPr>
        <w:t xml:space="preserve">  The letter recommended the review take place by either a federal commission or the National Academies of Science, Engineering and Medicine. </w:t>
      </w:r>
    </w:p>
    <w:p w14:paraId="1F38C421" w14:textId="77777777" w:rsidR="00A73DC8" w:rsidRDefault="00A73DC8" w:rsidP="00635ABA">
      <w:pPr>
        <w:pStyle w:val="ListParagraph"/>
        <w:spacing w:after="0" w:line="240" w:lineRule="auto"/>
        <w:ind w:right="90"/>
        <w:jc w:val="both"/>
        <w:rPr>
          <w:color w:val="000000" w:themeColor="text1"/>
          <w:sz w:val="24"/>
          <w:szCs w:val="24"/>
        </w:rPr>
      </w:pPr>
      <w:r>
        <w:rPr>
          <w:color w:val="000000" w:themeColor="text1"/>
          <w:sz w:val="24"/>
          <w:szCs w:val="24"/>
        </w:rPr>
        <w:t xml:space="preserve"> </w:t>
      </w:r>
    </w:p>
    <w:p w14:paraId="5FC8F868" w14:textId="14C28B9C" w:rsidR="0097784F" w:rsidRDefault="0097784F" w:rsidP="00A73DC8">
      <w:pPr>
        <w:pStyle w:val="ListParagraph"/>
        <w:numPr>
          <w:ilvl w:val="0"/>
          <w:numId w:val="3"/>
        </w:numPr>
        <w:spacing w:after="0" w:line="240" w:lineRule="auto"/>
        <w:ind w:right="90"/>
        <w:jc w:val="both"/>
        <w:rPr>
          <w:color w:val="000000" w:themeColor="text1"/>
          <w:sz w:val="24"/>
          <w:szCs w:val="24"/>
        </w:rPr>
      </w:pPr>
      <w:r>
        <w:rPr>
          <w:rFonts w:cstheme="minorHAnsi"/>
          <w:sz w:val="24"/>
          <w:szCs w:val="24"/>
        </w:rPr>
        <w:t>The Cytotechnology Program Review Committee (Committee on Accreditation) issued a COVID</w:t>
      </w:r>
      <w:r w:rsidRPr="0097784F">
        <w:rPr>
          <w:color w:val="000000" w:themeColor="text1"/>
          <w:sz w:val="24"/>
          <w:szCs w:val="24"/>
        </w:rPr>
        <w:t>-</w:t>
      </w:r>
      <w:r>
        <w:rPr>
          <w:color w:val="000000" w:themeColor="text1"/>
          <w:sz w:val="24"/>
          <w:szCs w:val="24"/>
        </w:rPr>
        <w:t xml:space="preserve">19 Statement indicating that </w:t>
      </w:r>
      <w:r w:rsidR="00E30D5E">
        <w:rPr>
          <w:color w:val="000000" w:themeColor="text1"/>
          <w:sz w:val="24"/>
          <w:szCs w:val="24"/>
        </w:rPr>
        <w:t>scheduled</w:t>
      </w:r>
      <w:r>
        <w:rPr>
          <w:color w:val="000000" w:themeColor="text1"/>
          <w:sz w:val="24"/>
          <w:szCs w:val="24"/>
        </w:rPr>
        <w:t xml:space="preserve"> visits have been put on hold and </w:t>
      </w:r>
      <w:r w:rsidR="00490DF3">
        <w:rPr>
          <w:color w:val="000000" w:themeColor="text1"/>
          <w:sz w:val="24"/>
          <w:szCs w:val="24"/>
        </w:rPr>
        <w:t xml:space="preserve">that </w:t>
      </w:r>
      <w:r>
        <w:rPr>
          <w:color w:val="000000" w:themeColor="text1"/>
          <w:sz w:val="24"/>
          <w:szCs w:val="24"/>
        </w:rPr>
        <w:t>they will work with programs to help them navigate issues that impact students.  ASCP is a Sponsoring Society of CAAHEP.</w:t>
      </w:r>
    </w:p>
    <w:p w14:paraId="3BEEA67E" w14:textId="77777777" w:rsidR="00520689" w:rsidRDefault="00520689" w:rsidP="00520689">
      <w:pPr>
        <w:pStyle w:val="ListParagraph"/>
        <w:spacing w:after="0" w:line="240" w:lineRule="auto"/>
        <w:ind w:right="90"/>
        <w:jc w:val="both"/>
        <w:rPr>
          <w:color w:val="000000" w:themeColor="text1"/>
          <w:sz w:val="24"/>
          <w:szCs w:val="24"/>
        </w:rPr>
      </w:pPr>
    </w:p>
    <w:p w14:paraId="4D75FB27" w14:textId="5C04A5A9" w:rsidR="001E689D" w:rsidRPr="0043188A" w:rsidRDefault="001E689D" w:rsidP="00A73DC8">
      <w:pPr>
        <w:pStyle w:val="ListParagraph"/>
        <w:numPr>
          <w:ilvl w:val="0"/>
          <w:numId w:val="3"/>
        </w:numPr>
        <w:spacing w:after="0" w:line="240" w:lineRule="auto"/>
        <w:ind w:right="90"/>
        <w:jc w:val="both"/>
        <w:rPr>
          <w:color w:val="000000" w:themeColor="text1"/>
          <w:sz w:val="24"/>
          <w:szCs w:val="24"/>
        </w:rPr>
      </w:pPr>
      <w:r>
        <w:rPr>
          <w:rFonts w:cstheme="minorHAnsi"/>
          <w:sz w:val="24"/>
          <w:szCs w:val="24"/>
        </w:rPr>
        <w:t xml:space="preserve">As a member of the Council of Medical Specialty Societies, ASCP signed a letter </w:t>
      </w:r>
      <w:r w:rsidR="00520689">
        <w:rPr>
          <w:rFonts w:cstheme="minorHAnsi"/>
          <w:sz w:val="24"/>
          <w:szCs w:val="24"/>
        </w:rPr>
        <w:t>(</w:t>
      </w:r>
      <w:r w:rsidR="00490DF3">
        <w:rPr>
          <w:rFonts w:cstheme="minorHAnsi"/>
          <w:sz w:val="24"/>
          <w:szCs w:val="24"/>
        </w:rPr>
        <w:t>March 27, 2020</w:t>
      </w:r>
      <w:r w:rsidR="00520689">
        <w:rPr>
          <w:rFonts w:cstheme="minorHAnsi"/>
          <w:sz w:val="24"/>
          <w:szCs w:val="24"/>
        </w:rPr>
        <w:t xml:space="preserve">) </w:t>
      </w:r>
      <w:r>
        <w:rPr>
          <w:rFonts w:cstheme="minorHAnsi"/>
          <w:sz w:val="24"/>
          <w:szCs w:val="24"/>
        </w:rPr>
        <w:t>to President Trump supporting societal travel and gathering restrictions to slow the transmission of the virus.  The letter urged the Administration to develop a strong nationwide plan.  The letter was signed by 44 U</w:t>
      </w:r>
      <w:r w:rsidR="00490DF3">
        <w:rPr>
          <w:rFonts w:cstheme="minorHAnsi"/>
          <w:sz w:val="24"/>
          <w:szCs w:val="24"/>
        </w:rPr>
        <w:t>.S.-</w:t>
      </w:r>
      <w:r>
        <w:rPr>
          <w:rFonts w:cstheme="minorHAnsi"/>
          <w:sz w:val="24"/>
          <w:szCs w:val="24"/>
        </w:rPr>
        <w:t xml:space="preserve">based medical specialty societies. </w:t>
      </w:r>
      <w:r w:rsidR="00635ABA">
        <w:rPr>
          <w:rFonts w:cstheme="minorHAnsi"/>
          <w:sz w:val="24"/>
          <w:szCs w:val="24"/>
        </w:rPr>
        <w:t>ASCP also signed a CMSS letter (</w:t>
      </w:r>
      <w:r w:rsidR="00490DF3">
        <w:rPr>
          <w:rFonts w:cstheme="minorHAnsi"/>
          <w:sz w:val="24"/>
          <w:szCs w:val="24"/>
        </w:rPr>
        <w:t>April 1, 2020</w:t>
      </w:r>
      <w:r w:rsidR="00635ABA">
        <w:rPr>
          <w:rFonts w:cstheme="minorHAnsi"/>
          <w:sz w:val="24"/>
          <w:szCs w:val="24"/>
        </w:rPr>
        <w:t>)</w:t>
      </w:r>
      <w:r>
        <w:rPr>
          <w:rFonts w:cstheme="minorHAnsi"/>
          <w:sz w:val="24"/>
          <w:szCs w:val="24"/>
        </w:rPr>
        <w:t xml:space="preserve"> </w:t>
      </w:r>
      <w:r w:rsidR="00635ABA">
        <w:rPr>
          <w:rFonts w:cstheme="minorHAnsi"/>
          <w:sz w:val="24"/>
          <w:szCs w:val="24"/>
        </w:rPr>
        <w:t xml:space="preserve">expressing concern about </w:t>
      </w:r>
      <w:r w:rsidR="00E30D5E">
        <w:rPr>
          <w:rFonts w:cstheme="minorHAnsi"/>
          <w:sz w:val="24"/>
          <w:szCs w:val="24"/>
        </w:rPr>
        <w:t xml:space="preserve">the lack of PPE for health care workers and urging the rejection </w:t>
      </w:r>
      <w:r w:rsidR="00490DF3">
        <w:rPr>
          <w:rFonts w:cstheme="minorHAnsi"/>
          <w:sz w:val="24"/>
          <w:szCs w:val="24"/>
        </w:rPr>
        <w:t xml:space="preserve">of </w:t>
      </w:r>
      <w:r w:rsidR="00E30D5E">
        <w:rPr>
          <w:rFonts w:cstheme="minorHAnsi"/>
          <w:sz w:val="24"/>
          <w:szCs w:val="24"/>
        </w:rPr>
        <w:t>efforts to gag, repri</w:t>
      </w:r>
      <w:r w:rsidR="00490DF3">
        <w:rPr>
          <w:rFonts w:cstheme="minorHAnsi"/>
          <w:sz w:val="24"/>
          <w:szCs w:val="24"/>
        </w:rPr>
        <w:t>m</w:t>
      </w:r>
      <w:r w:rsidR="00E30D5E">
        <w:rPr>
          <w:rFonts w:cstheme="minorHAnsi"/>
          <w:sz w:val="24"/>
          <w:szCs w:val="24"/>
        </w:rPr>
        <w:t>and or retaliate against front</w:t>
      </w:r>
      <w:r w:rsidR="00490DF3">
        <w:rPr>
          <w:rFonts w:cstheme="minorHAnsi"/>
          <w:sz w:val="24"/>
          <w:szCs w:val="24"/>
        </w:rPr>
        <w:t>-</w:t>
      </w:r>
      <w:r w:rsidR="00E30D5E">
        <w:rPr>
          <w:rFonts w:cstheme="minorHAnsi"/>
          <w:sz w:val="24"/>
          <w:szCs w:val="24"/>
        </w:rPr>
        <w:t>line health professionals who publicly report PPE shortages.</w:t>
      </w:r>
    </w:p>
    <w:p w14:paraId="4230D6AB" w14:textId="77777777" w:rsidR="00A73DC8" w:rsidRPr="00A73DC8" w:rsidRDefault="00A73DC8" w:rsidP="00A73DC8">
      <w:pPr>
        <w:spacing w:after="0" w:line="240" w:lineRule="auto"/>
        <w:ind w:right="90"/>
        <w:jc w:val="both"/>
        <w:rPr>
          <w:color w:val="000000" w:themeColor="text1"/>
          <w:sz w:val="24"/>
          <w:szCs w:val="24"/>
        </w:rPr>
      </w:pPr>
    </w:p>
    <w:sectPr w:rsidR="00A73DC8" w:rsidRPr="00A73DC8" w:rsidSect="00C138EF">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5F0"/>
    <w:multiLevelType w:val="hybridMultilevel"/>
    <w:tmpl w:val="700A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57BD4"/>
    <w:multiLevelType w:val="hybridMultilevel"/>
    <w:tmpl w:val="D4B0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E00869"/>
    <w:multiLevelType w:val="hybridMultilevel"/>
    <w:tmpl w:val="92FE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77"/>
    <w:rsid w:val="00006B07"/>
    <w:rsid w:val="00016477"/>
    <w:rsid w:val="00161A42"/>
    <w:rsid w:val="001D7C4C"/>
    <w:rsid w:val="001E4C50"/>
    <w:rsid w:val="001E689D"/>
    <w:rsid w:val="00214DD5"/>
    <w:rsid w:val="00247A5B"/>
    <w:rsid w:val="002B2CB7"/>
    <w:rsid w:val="002B3AF8"/>
    <w:rsid w:val="003C64AC"/>
    <w:rsid w:val="0042030C"/>
    <w:rsid w:val="00430F7E"/>
    <w:rsid w:val="0043188A"/>
    <w:rsid w:val="00453D1A"/>
    <w:rsid w:val="00490DF3"/>
    <w:rsid w:val="004A6CB3"/>
    <w:rsid w:val="004B45F0"/>
    <w:rsid w:val="004F07B1"/>
    <w:rsid w:val="005023F8"/>
    <w:rsid w:val="00503CDA"/>
    <w:rsid w:val="00520689"/>
    <w:rsid w:val="005523B7"/>
    <w:rsid w:val="0056309C"/>
    <w:rsid w:val="0058230D"/>
    <w:rsid w:val="00596A41"/>
    <w:rsid w:val="00635ABA"/>
    <w:rsid w:val="006A6177"/>
    <w:rsid w:val="006D67D0"/>
    <w:rsid w:val="006F6518"/>
    <w:rsid w:val="00715622"/>
    <w:rsid w:val="007C4E04"/>
    <w:rsid w:val="007C7B4F"/>
    <w:rsid w:val="00812AC7"/>
    <w:rsid w:val="00852230"/>
    <w:rsid w:val="00855CDB"/>
    <w:rsid w:val="00875E09"/>
    <w:rsid w:val="008B2403"/>
    <w:rsid w:val="008D37CD"/>
    <w:rsid w:val="008F468A"/>
    <w:rsid w:val="00954FC2"/>
    <w:rsid w:val="0096556F"/>
    <w:rsid w:val="0097784F"/>
    <w:rsid w:val="009937E5"/>
    <w:rsid w:val="009D7BDC"/>
    <w:rsid w:val="00A40176"/>
    <w:rsid w:val="00A73DC8"/>
    <w:rsid w:val="00A81F29"/>
    <w:rsid w:val="00AD0604"/>
    <w:rsid w:val="00AD3189"/>
    <w:rsid w:val="00B3397D"/>
    <w:rsid w:val="00B74072"/>
    <w:rsid w:val="00BC68D1"/>
    <w:rsid w:val="00C138EF"/>
    <w:rsid w:val="00C3728D"/>
    <w:rsid w:val="00C93930"/>
    <w:rsid w:val="00CA597D"/>
    <w:rsid w:val="00CB3D15"/>
    <w:rsid w:val="00D1330F"/>
    <w:rsid w:val="00D567CB"/>
    <w:rsid w:val="00DB0058"/>
    <w:rsid w:val="00DF05DA"/>
    <w:rsid w:val="00E30D5E"/>
    <w:rsid w:val="00E35B70"/>
    <w:rsid w:val="00EA2414"/>
    <w:rsid w:val="00EC52CB"/>
    <w:rsid w:val="00EE125B"/>
    <w:rsid w:val="00F025D7"/>
    <w:rsid w:val="00F0375C"/>
    <w:rsid w:val="00F155A9"/>
    <w:rsid w:val="00F6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5C46"/>
  <w15:chartTrackingRefBased/>
  <w15:docId w15:val="{1C42D41E-807D-49F8-8E2F-8D2347DB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CB3"/>
    <w:pPr>
      <w:ind w:left="720"/>
      <w:contextualSpacing/>
    </w:pPr>
  </w:style>
  <w:style w:type="paragraph" w:styleId="BalloonText">
    <w:name w:val="Balloon Text"/>
    <w:basedOn w:val="Normal"/>
    <w:link w:val="BalloonTextChar"/>
    <w:uiPriority w:val="99"/>
    <w:semiHidden/>
    <w:unhideWhenUsed/>
    <w:rsid w:val="00F03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75C"/>
    <w:rPr>
      <w:rFonts w:ascii="Segoe UI" w:hAnsi="Segoe UI" w:cs="Segoe UI"/>
      <w:sz w:val="18"/>
      <w:szCs w:val="18"/>
    </w:rPr>
  </w:style>
  <w:style w:type="character" w:styleId="Hyperlink">
    <w:name w:val="Hyperlink"/>
    <w:basedOn w:val="DefaultParagraphFont"/>
    <w:uiPriority w:val="99"/>
    <w:unhideWhenUsed/>
    <w:rsid w:val="005023F8"/>
    <w:rPr>
      <w:color w:val="0563C1" w:themeColor="hyperlink"/>
      <w:u w:val="single"/>
    </w:rPr>
  </w:style>
  <w:style w:type="character" w:styleId="CommentReference">
    <w:name w:val="annotation reference"/>
    <w:basedOn w:val="DefaultParagraphFont"/>
    <w:uiPriority w:val="99"/>
    <w:semiHidden/>
    <w:unhideWhenUsed/>
    <w:rsid w:val="00F025D7"/>
    <w:rPr>
      <w:sz w:val="16"/>
      <w:szCs w:val="16"/>
    </w:rPr>
  </w:style>
  <w:style w:type="paragraph" w:styleId="CommentText">
    <w:name w:val="annotation text"/>
    <w:basedOn w:val="Normal"/>
    <w:link w:val="CommentTextChar"/>
    <w:uiPriority w:val="99"/>
    <w:semiHidden/>
    <w:unhideWhenUsed/>
    <w:rsid w:val="00F025D7"/>
    <w:pPr>
      <w:spacing w:line="240" w:lineRule="auto"/>
    </w:pPr>
    <w:rPr>
      <w:sz w:val="20"/>
      <w:szCs w:val="20"/>
    </w:rPr>
  </w:style>
  <w:style w:type="character" w:customStyle="1" w:styleId="CommentTextChar">
    <w:name w:val="Comment Text Char"/>
    <w:basedOn w:val="DefaultParagraphFont"/>
    <w:link w:val="CommentText"/>
    <w:uiPriority w:val="99"/>
    <w:semiHidden/>
    <w:rsid w:val="00F025D7"/>
    <w:rPr>
      <w:sz w:val="20"/>
      <w:szCs w:val="20"/>
    </w:rPr>
  </w:style>
  <w:style w:type="paragraph" w:styleId="CommentSubject">
    <w:name w:val="annotation subject"/>
    <w:basedOn w:val="CommentText"/>
    <w:next w:val="CommentText"/>
    <w:link w:val="CommentSubjectChar"/>
    <w:uiPriority w:val="99"/>
    <w:semiHidden/>
    <w:unhideWhenUsed/>
    <w:rsid w:val="00F025D7"/>
    <w:rPr>
      <w:b/>
      <w:bCs/>
    </w:rPr>
  </w:style>
  <w:style w:type="character" w:customStyle="1" w:styleId="CommentSubjectChar">
    <w:name w:val="Comment Subject Char"/>
    <w:basedOn w:val="CommentTextChar"/>
    <w:link w:val="CommentSubject"/>
    <w:uiPriority w:val="99"/>
    <w:semiHidden/>
    <w:rsid w:val="00F025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ascpilchvm167\home\juliannew\2020%20Files\Coronavirus\www.ascp.org\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cp.org/content/get-involved/institute-of-science-technology-policy/coronavirus-2019-(covid-19)-resourc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Matthew</dc:creator>
  <cp:keywords/>
  <dc:description/>
  <cp:lastModifiedBy>Gottlieb, Julianne</cp:lastModifiedBy>
  <cp:revision>3</cp:revision>
  <dcterms:created xsi:type="dcterms:W3CDTF">2020-04-02T19:51:00Z</dcterms:created>
  <dcterms:modified xsi:type="dcterms:W3CDTF">2020-04-02T19:54:00Z</dcterms:modified>
</cp:coreProperties>
</file>